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240" w:lineRule="auto"/>
        <w:jc w:val="center"/>
        <w:rPr>
          <w:rFonts w:ascii="黑体" w:hAnsi="黑体" w:eastAsia="黑体" w:cstheme="minorBidi"/>
          <w:sz w:val="44"/>
          <w:szCs w:val="44"/>
        </w:rPr>
      </w:pPr>
      <w:r>
        <w:rPr>
          <w:rFonts w:hint="eastAsia" w:ascii="黑体" w:hAnsi="黑体" w:eastAsia="黑体" w:cstheme="minorBidi"/>
          <w:sz w:val="44"/>
          <w:szCs w:val="44"/>
        </w:rPr>
        <w:t>江北区政府信息主动公开目录清单（区政府办公室）</w:t>
      </w:r>
    </w:p>
    <w:tbl>
      <w:tblPr>
        <w:tblStyle w:val="5"/>
        <w:tblW w:w="16392" w:type="dxa"/>
        <w:tblInd w:w="-10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300"/>
        <w:gridCol w:w="2990"/>
        <w:gridCol w:w="2127"/>
        <w:gridCol w:w="1334"/>
        <w:gridCol w:w="1275"/>
        <w:gridCol w:w="3118"/>
        <w:gridCol w:w="1293"/>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300"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695"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color w:val="000000"/>
                <w:sz w:val="20"/>
                <w:szCs w:val="20"/>
              </w:rPr>
              <w:t>信息公开指南</w:t>
            </w:r>
          </w:p>
        </w:tc>
        <w:tc>
          <w:tcPr>
            <w:tcW w:w="1300"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color w:val="000000"/>
                <w:sz w:val="20"/>
                <w:szCs w:val="20"/>
              </w:rPr>
              <w:t>政府信息公开指南</w:t>
            </w:r>
          </w:p>
        </w:tc>
        <w:tc>
          <w:tcPr>
            <w:tcW w:w="2990" w:type="dxa"/>
            <w:vAlign w:val="center"/>
          </w:tcPr>
          <w:p>
            <w:pPr>
              <w:spacing w:line="240" w:lineRule="auto"/>
              <w:rPr>
                <w:rFonts w:ascii="宋体" w:hAnsi="宋体" w:eastAsia="宋体" w:cs="宋体"/>
                <w:kern w:val="2"/>
                <w:sz w:val="20"/>
                <w:szCs w:val="20"/>
                <w:lang w:val="en-US" w:eastAsia="zh-CN" w:bidi="ar-SA"/>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rFonts w:ascii="宋体" w:hAnsi="宋体" w:eastAsia="宋体" w:cs="宋体"/>
                <w:kern w:val="2"/>
                <w:sz w:val="20"/>
                <w:szCs w:val="20"/>
                <w:lang w:val="en-US" w:eastAsia="zh-CN" w:bidi="ar-SA"/>
              </w:rPr>
            </w:pPr>
            <w:r>
              <w:rPr>
                <w:rFonts w:hint="eastAsia"/>
                <w:sz w:val="20"/>
                <w:szCs w:val="20"/>
              </w:rPr>
              <w:t>政务公开和信息科</w:t>
            </w:r>
          </w:p>
        </w:tc>
        <w:tc>
          <w:tcPr>
            <w:tcW w:w="1275"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rFonts w:hint="eastAsia" w:ascii="宋体" w:hAnsi="宋体" w:eastAsia="宋体" w:cs="宋体"/>
                <w:kern w:val="2"/>
                <w:sz w:val="20"/>
                <w:szCs w:val="20"/>
                <w:lang w:val="en-US" w:eastAsia="zh-CN" w:bidi="ar-SA"/>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rFonts w:hint="eastAsia" w:ascii="宋体" w:hAnsi="宋体" w:eastAsia="宋体" w:cs="宋体"/>
                <w:kern w:val="2"/>
                <w:sz w:val="20"/>
                <w:szCs w:val="20"/>
                <w:lang w:val="en-US" w:eastAsia="zh-CN" w:bidi="ar-SA"/>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695" w:type="dxa"/>
            <w:vAlign w:val="center"/>
          </w:tcPr>
          <w:p>
            <w:pPr>
              <w:spacing w:line="240" w:lineRule="auto"/>
              <w:jc w:val="center"/>
              <w:rPr>
                <w:rFonts w:hint="eastAsia" w:ascii="宋体" w:hAnsi="宋体" w:eastAsia="宋体" w:cs="宋体"/>
                <w:kern w:val="2"/>
                <w:sz w:val="20"/>
                <w:szCs w:val="20"/>
                <w:lang w:val="en-US" w:eastAsia="zh-CN" w:bidi="ar-SA"/>
              </w:rPr>
            </w:pPr>
            <w:r>
              <w:rPr>
                <w:rFonts w:hint="eastAsia"/>
                <w:color w:val="000000"/>
                <w:sz w:val="20"/>
                <w:szCs w:val="20"/>
              </w:rPr>
              <w:t>0574—89186681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vAlign w:val="center"/>
          </w:tcPr>
          <w:p>
            <w:pPr>
              <w:spacing w:line="240" w:lineRule="auto"/>
              <w:jc w:val="center"/>
              <w:rPr>
                <w:sz w:val="20"/>
                <w:szCs w:val="20"/>
              </w:rPr>
            </w:pPr>
            <w:r>
              <w:rPr>
                <w:rFonts w:hint="eastAsia"/>
                <w:sz w:val="20"/>
                <w:szCs w:val="20"/>
              </w:rPr>
              <w:t>机构信息</w:t>
            </w:r>
          </w:p>
        </w:tc>
        <w:tc>
          <w:tcPr>
            <w:tcW w:w="1300"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Merge w:val="restart"/>
            <w:vAlign w:val="center"/>
          </w:tcPr>
          <w:p>
            <w:pPr>
              <w:spacing w:line="240" w:lineRule="auto"/>
              <w:jc w:val="center"/>
              <w:rPr>
                <w:rFonts w:hint="eastAsia"/>
                <w:sz w:val="20"/>
                <w:szCs w:val="20"/>
              </w:rPr>
            </w:pPr>
            <w:r>
              <w:rPr>
                <w:rFonts w:hint="eastAsia"/>
                <w:sz w:val="20"/>
                <w:szCs w:val="20"/>
              </w:rPr>
              <w:t>政务公开和信息科</w:t>
            </w:r>
          </w:p>
          <w:p>
            <w:pPr>
              <w:spacing w:line="240" w:lineRule="auto"/>
              <w:jc w:val="center"/>
              <w:rPr>
                <w:sz w:val="20"/>
                <w:szCs w:val="20"/>
              </w:rPr>
            </w:pP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695" w:type="dxa"/>
            <w:vMerge w:val="restart"/>
            <w:vAlign w:val="center"/>
          </w:tcPr>
          <w:p>
            <w:pPr>
              <w:spacing w:line="240" w:lineRule="auto"/>
              <w:jc w:val="center"/>
              <w:rPr>
                <w:sz w:val="20"/>
                <w:szCs w:val="20"/>
              </w:rPr>
            </w:pPr>
            <w:r>
              <w:rPr>
                <w:rFonts w:hint="eastAsia"/>
                <w:color w:val="000000"/>
                <w:sz w:val="20"/>
                <w:szCs w:val="20"/>
              </w:rPr>
              <w:t>0574—89186681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vAlign w:val="center"/>
          </w:tcPr>
          <w:p>
            <w:pPr>
              <w:spacing w:line="240" w:lineRule="auto"/>
              <w:jc w:val="center"/>
              <w:rPr>
                <w:sz w:val="20"/>
                <w:szCs w:val="20"/>
              </w:rPr>
            </w:pPr>
          </w:p>
        </w:tc>
        <w:tc>
          <w:tcPr>
            <w:tcW w:w="1300"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Merge w:val="continue"/>
            <w:tcBorders/>
            <w:vAlign w:val="center"/>
          </w:tcPr>
          <w:p>
            <w:pPr>
              <w:spacing w:line="240" w:lineRule="auto"/>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695"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vAlign w:val="center"/>
          </w:tcPr>
          <w:p>
            <w:pPr>
              <w:spacing w:line="240" w:lineRule="auto"/>
              <w:jc w:val="center"/>
              <w:rPr>
                <w:sz w:val="20"/>
                <w:szCs w:val="20"/>
              </w:rPr>
            </w:pPr>
          </w:p>
        </w:tc>
        <w:tc>
          <w:tcPr>
            <w:tcW w:w="1300"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Merge w:val="continue"/>
            <w:tcBorders/>
            <w:vAlign w:val="center"/>
          </w:tcPr>
          <w:p>
            <w:pPr>
              <w:spacing w:line="240" w:lineRule="auto"/>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695"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vAlign w:val="center"/>
          </w:tcPr>
          <w:p>
            <w:pPr>
              <w:spacing w:line="240" w:lineRule="auto"/>
              <w:jc w:val="center"/>
              <w:rPr>
                <w:sz w:val="20"/>
                <w:szCs w:val="20"/>
              </w:rPr>
            </w:pPr>
          </w:p>
        </w:tc>
        <w:tc>
          <w:tcPr>
            <w:tcW w:w="1300"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Merge w:val="continue"/>
            <w:tcBorders/>
            <w:vAlign w:val="center"/>
          </w:tcPr>
          <w:p>
            <w:pPr>
              <w:spacing w:line="240" w:lineRule="auto"/>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695"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vAlign w:val="center"/>
          </w:tcPr>
          <w:p>
            <w:pPr>
              <w:spacing w:line="240" w:lineRule="auto"/>
              <w:jc w:val="center"/>
              <w:rPr>
                <w:sz w:val="20"/>
                <w:szCs w:val="20"/>
              </w:rPr>
            </w:pPr>
          </w:p>
        </w:tc>
        <w:tc>
          <w:tcPr>
            <w:tcW w:w="1300"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Merge w:val="continue"/>
            <w:tcBorders/>
            <w:vAlign w:val="center"/>
          </w:tcPr>
          <w:p>
            <w:pPr>
              <w:spacing w:line="240" w:lineRule="auto"/>
              <w:jc w:val="center"/>
              <w:rPr>
                <w:sz w:val="20"/>
                <w:szCs w:val="20"/>
              </w:rPr>
            </w:pP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695"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1" w:hRule="atLeast"/>
        </w:trPr>
        <w:tc>
          <w:tcPr>
            <w:tcW w:w="1260" w:type="dxa"/>
            <w:vMerge w:val="restart"/>
            <w:vAlign w:val="center"/>
          </w:tcPr>
          <w:p>
            <w:pPr>
              <w:spacing w:line="240" w:lineRule="auto"/>
              <w:jc w:val="center"/>
              <w:rPr>
                <w:sz w:val="20"/>
                <w:szCs w:val="20"/>
              </w:rPr>
            </w:pPr>
            <w:r>
              <w:rPr>
                <w:rFonts w:hint="eastAsia"/>
                <w:sz w:val="20"/>
                <w:szCs w:val="20"/>
              </w:rPr>
              <w:t>政策文件</w:t>
            </w:r>
          </w:p>
        </w:tc>
        <w:tc>
          <w:tcPr>
            <w:tcW w:w="1300" w:type="dxa"/>
            <w:vAlign w:val="center"/>
          </w:tcPr>
          <w:p>
            <w:pPr>
              <w:jc w:val="center"/>
              <w:rPr>
                <w:sz w:val="20"/>
                <w:szCs w:val="20"/>
              </w:rPr>
            </w:pPr>
            <w:r>
              <w:rPr>
                <w:rFonts w:hint="eastAsia"/>
                <w:sz w:val="20"/>
                <w:szCs w:val="20"/>
              </w:rPr>
              <w:t>规范性文件</w:t>
            </w:r>
          </w:p>
        </w:tc>
        <w:tc>
          <w:tcPr>
            <w:tcW w:w="2990" w:type="dxa"/>
            <w:vAlign w:val="center"/>
          </w:tcPr>
          <w:p>
            <w:pPr>
              <w:rPr>
                <w:sz w:val="20"/>
                <w:szCs w:val="20"/>
              </w:rPr>
            </w:pPr>
            <w:r>
              <w:rPr>
                <w:rFonts w:hint="eastAsia"/>
                <w:sz w:val="20"/>
                <w:szCs w:val="20"/>
              </w:rPr>
              <w:t>本区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jc w:val="center"/>
              <w:rPr>
                <w:sz w:val="20"/>
                <w:szCs w:val="20"/>
              </w:rPr>
            </w:pPr>
            <w:r>
              <w:rPr>
                <w:rFonts w:hint="eastAsia"/>
                <w:sz w:val="20"/>
                <w:szCs w:val="20"/>
              </w:rPr>
              <w:t>政务公开和信息科</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695" w:type="dxa"/>
            <w:vMerge w:val="restart"/>
            <w:vAlign w:val="center"/>
          </w:tcPr>
          <w:p>
            <w:pPr>
              <w:spacing w:line="240" w:lineRule="auto"/>
              <w:jc w:val="center"/>
              <w:rPr>
                <w:sz w:val="20"/>
                <w:szCs w:val="20"/>
              </w:rPr>
            </w:pPr>
            <w:r>
              <w:rPr>
                <w:rFonts w:hint="eastAsia"/>
                <w:color w:val="000000"/>
                <w:sz w:val="20"/>
                <w:szCs w:val="20"/>
              </w:rPr>
              <w:t>0574—89186681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vAlign w:val="center"/>
          </w:tcPr>
          <w:p>
            <w:pPr>
              <w:spacing w:line="240" w:lineRule="auto"/>
              <w:jc w:val="center"/>
              <w:rPr>
                <w:sz w:val="20"/>
                <w:szCs w:val="20"/>
              </w:rPr>
            </w:pPr>
          </w:p>
        </w:tc>
        <w:tc>
          <w:tcPr>
            <w:tcW w:w="1300"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rPr>
              <w:t>政务公开和信息科</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695"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3" w:hRule="atLeast"/>
        </w:trPr>
        <w:tc>
          <w:tcPr>
            <w:tcW w:w="1260" w:type="dxa"/>
            <w:vAlign w:val="center"/>
          </w:tcPr>
          <w:p>
            <w:pPr>
              <w:spacing w:line="240" w:lineRule="auto"/>
              <w:jc w:val="center"/>
              <w:rPr>
                <w:sz w:val="20"/>
                <w:szCs w:val="20"/>
              </w:rPr>
            </w:pPr>
            <w:r>
              <w:rPr>
                <w:rFonts w:hint="eastAsia"/>
                <w:sz w:val="20"/>
                <w:szCs w:val="20"/>
              </w:rPr>
              <w:t>工作信息</w:t>
            </w:r>
          </w:p>
        </w:tc>
        <w:tc>
          <w:tcPr>
            <w:tcW w:w="1300"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由区政府办公室答复的、应当公开的区人大代表建议复文和区政协委员提案复文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sz w:val="20"/>
                <w:szCs w:val="20"/>
              </w:rPr>
            </w:pPr>
            <w:r>
              <w:rPr>
                <w:rFonts w:hint="eastAsia"/>
                <w:sz w:val="20"/>
                <w:szCs w:val="20"/>
              </w:rPr>
              <w:t>政务公开和信息科</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695" w:type="dxa"/>
            <w:vAlign w:val="center"/>
          </w:tcPr>
          <w:p>
            <w:pPr>
              <w:spacing w:line="240" w:lineRule="auto"/>
              <w:jc w:val="center"/>
              <w:rPr>
                <w:sz w:val="20"/>
                <w:szCs w:val="20"/>
              </w:rPr>
            </w:pPr>
            <w:r>
              <w:rPr>
                <w:rFonts w:hint="eastAsia"/>
                <w:color w:val="000000"/>
                <w:sz w:val="20"/>
                <w:szCs w:val="20"/>
              </w:rPr>
              <w:t>0574—89186681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1260" w:type="dxa"/>
            <w:vMerge w:val="restart"/>
            <w:vAlign w:val="center"/>
          </w:tcPr>
          <w:p>
            <w:pPr>
              <w:spacing w:line="240" w:lineRule="auto"/>
              <w:jc w:val="center"/>
              <w:rPr>
                <w:sz w:val="20"/>
                <w:szCs w:val="20"/>
              </w:rPr>
            </w:pPr>
            <w:r>
              <w:rPr>
                <w:rFonts w:hint="eastAsia"/>
                <w:sz w:val="20"/>
                <w:szCs w:val="20"/>
              </w:rPr>
              <w:t>人事信息</w:t>
            </w:r>
          </w:p>
        </w:tc>
        <w:tc>
          <w:tcPr>
            <w:tcW w:w="1300"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政务公开和信息科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695" w:type="dxa"/>
            <w:vMerge w:val="restart"/>
            <w:vAlign w:val="center"/>
          </w:tcPr>
          <w:p>
            <w:pPr>
              <w:spacing w:line="240" w:lineRule="auto"/>
              <w:jc w:val="center"/>
              <w:rPr>
                <w:sz w:val="20"/>
                <w:szCs w:val="20"/>
              </w:rPr>
            </w:pPr>
            <w:r>
              <w:rPr>
                <w:rFonts w:hint="eastAsia"/>
                <w:color w:val="000000"/>
                <w:sz w:val="20"/>
                <w:szCs w:val="20"/>
              </w:rPr>
              <w:t>0574—89186681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260" w:type="dxa"/>
            <w:vMerge w:val="continue"/>
            <w:vAlign w:val="center"/>
          </w:tcPr>
          <w:p>
            <w:pPr>
              <w:spacing w:line="240" w:lineRule="auto"/>
              <w:jc w:val="center"/>
              <w:rPr>
                <w:sz w:val="20"/>
                <w:szCs w:val="20"/>
              </w:rPr>
            </w:pPr>
          </w:p>
        </w:tc>
        <w:tc>
          <w:tcPr>
            <w:tcW w:w="1300" w:type="dxa"/>
            <w:vAlign w:val="center"/>
          </w:tcPr>
          <w:p>
            <w:pPr>
              <w:spacing w:line="240" w:lineRule="auto"/>
              <w:jc w:val="center"/>
              <w:rPr>
                <w:sz w:val="20"/>
                <w:szCs w:val="20"/>
              </w:rPr>
            </w:pPr>
            <w:r>
              <w:fldChar w:fldCharType="begin"/>
            </w:r>
            <w:r>
              <w:instrText xml:space="preserve"> HYPERLINK "http://www.zh.gov.cn/col/col84258/index.html?zpid=A0602" \o "公选公招" </w:instrText>
            </w:r>
            <w:r>
              <w:fldChar w:fldCharType="separate"/>
            </w:r>
            <w:r>
              <w:rPr>
                <w:color w:val="000000"/>
                <w:sz w:val="20"/>
                <w:szCs w:val="20"/>
              </w:rPr>
              <w:t>公选公招</w:t>
            </w:r>
            <w:r>
              <w:rPr>
                <w:color w:val="000000"/>
                <w:sz w:val="20"/>
                <w:szCs w:val="20"/>
              </w:rPr>
              <w:fldChar w:fldCharType="end"/>
            </w:r>
          </w:p>
        </w:tc>
        <w:tc>
          <w:tcPr>
            <w:tcW w:w="2990" w:type="dxa"/>
            <w:vAlign w:val="center"/>
          </w:tcPr>
          <w:p>
            <w:pPr>
              <w:spacing w:line="240" w:lineRule="auto"/>
              <w:rPr>
                <w:sz w:val="20"/>
                <w:szCs w:val="20"/>
              </w:rPr>
            </w:pPr>
            <w:r>
              <w:rPr>
                <w:rFonts w:hint="eastAsia"/>
                <w:color w:val="000000"/>
                <w:sz w:val="20"/>
                <w:szCs w:val="20"/>
              </w:rPr>
              <w:t>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政务公开和信息科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695"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trPr>
        <w:tc>
          <w:tcPr>
            <w:tcW w:w="1260" w:type="dxa"/>
            <w:vAlign w:val="center"/>
          </w:tcPr>
          <w:p>
            <w:pPr>
              <w:spacing w:line="240" w:lineRule="auto"/>
              <w:jc w:val="center"/>
              <w:rPr>
                <w:sz w:val="20"/>
                <w:szCs w:val="20"/>
              </w:rPr>
            </w:pPr>
            <w:r>
              <w:rPr>
                <w:rFonts w:hint="eastAsia"/>
                <w:sz w:val="20"/>
                <w:szCs w:val="20"/>
              </w:rPr>
              <w:t>财政信息</w:t>
            </w:r>
          </w:p>
        </w:tc>
        <w:tc>
          <w:tcPr>
            <w:tcW w:w="1300" w:type="dxa"/>
            <w:vAlign w:val="center"/>
          </w:tcPr>
          <w:p>
            <w:pPr>
              <w:spacing w:line="240" w:lineRule="auto"/>
              <w:rPr>
                <w:color w:val="000000"/>
                <w:sz w:val="20"/>
                <w:szCs w:val="20"/>
              </w:rPr>
            </w:pPr>
            <w:r>
              <w:rPr>
                <w:color w:val="000000"/>
                <w:sz w:val="20"/>
                <w:szCs w:val="20"/>
              </w:rPr>
              <w:t>部门预决算公开</w:t>
            </w:r>
          </w:p>
        </w:tc>
        <w:tc>
          <w:tcPr>
            <w:tcW w:w="2990" w:type="dxa"/>
            <w:vAlign w:val="center"/>
          </w:tcPr>
          <w:p>
            <w:pPr>
              <w:spacing w:line="240" w:lineRule="auto"/>
              <w:rPr>
                <w:sz w:val="20"/>
                <w:szCs w:val="20"/>
              </w:rPr>
            </w:pPr>
            <w:r>
              <w:rPr>
                <w:rFonts w:hint="eastAsia"/>
                <w:color w:val="000000"/>
                <w:sz w:val="20"/>
                <w:szCs w:val="20"/>
              </w:rPr>
              <w:t>部门财政预算、决算报告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rPr>
              <w:t>政务公开和信息科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695" w:type="dxa"/>
            <w:vAlign w:val="center"/>
          </w:tcPr>
          <w:p>
            <w:pPr>
              <w:spacing w:line="240" w:lineRule="auto"/>
              <w:jc w:val="center"/>
              <w:rPr>
                <w:sz w:val="20"/>
                <w:szCs w:val="20"/>
              </w:rPr>
            </w:pPr>
            <w:r>
              <w:rPr>
                <w:rFonts w:hint="eastAsia"/>
                <w:color w:val="000000"/>
                <w:sz w:val="20"/>
                <w:szCs w:val="20"/>
              </w:rPr>
              <w:t>0574—89186681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7" w:hRule="atLeast"/>
        </w:trPr>
        <w:tc>
          <w:tcPr>
            <w:tcW w:w="1260" w:type="dxa"/>
            <w:vAlign w:val="center"/>
          </w:tcPr>
          <w:p>
            <w:pPr>
              <w:spacing w:line="240" w:lineRule="auto"/>
              <w:jc w:val="center"/>
              <w:rPr>
                <w:sz w:val="20"/>
                <w:szCs w:val="20"/>
              </w:rPr>
            </w:pPr>
            <w:r>
              <w:rPr>
                <w:rFonts w:hint="eastAsia"/>
                <w:color w:val="000000"/>
                <w:sz w:val="20"/>
                <w:szCs w:val="20"/>
              </w:rPr>
              <w:t>政府信息公开年报</w:t>
            </w:r>
          </w:p>
        </w:tc>
        <w:tc>
          <w:tcPr>
            <w:tcW w:w="1300" w:type="dxa"/>
            <w:vAlign w:val="center"/>
          </w:tcPr>
          <w:p>
            <w:pPr>
              <w:spacing w:line="240" w:lineRule="auto"/>
              <w:jc w:val="center"/>
              <w:rPr>
                <w:sz w:val="20"/>
                <w:szCs w:val="20"/>
              </w:rPr>
            </w:pPr>
            <w:r>
              <w:rPr>
                <w:rFonts w:hint="eastAsia"/>
                <w:color w:val="000000"/>
                <w:sz w:val="20"/>
                <w:szCs w:val="20"/>
              </w:rPr>
              <w:t>政府信息公开年报</w:t>
            </w:r>
            <w:bookmarkStart w:id="0" w:name="_GoBack"/>
            <w:bookmarkEnd w:id="0"/>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政务公开和信息科</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695" w:type="dxa"/>
            <w:vAlign w:val="center"/>
          </w:tcPr>
          <w:p>
            <w:pPr>
              <w:spacing w:line="240" w:lineRule="auto"/>
              <w:jc w:val="center"/>
              <w:rPr>
                <w:sz w:val="20"/>
                <w:szCs w:val="20"/>
              </w:rPr>
            </w:pPr>
            <w:r>
              <w:rPr>
                <w:rFonts w:hint="eastAsia"/>
                <w:color w:val="000000"/>
                <w:sz w:val="20"/>
                <w:szCs w:val="20"/>
              </w:rPr>
              <w:t>0574—89186681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Align w:val="center"/>
          </w:tcPr>
          <w:p>
            <w:pPr>
              <w:spacing w:line="240" w:lineRule="auto"/>
              <w:jc w:val="center"/>
              <w:rPr>
                <w:sz w:val="20"/>
                <w:szCs w:val="20"/>
              </w:rPr>
            </w:pPr>
            <w:r>
              <w:rPr>
                <w:rFonts w:hint="eastAsia"/>
                <w:color w:val="000000"/>
                <w:sz w:val="20"/>
                <w:szCs w:val="20"/>
              </w:rPr>
              <w:t>信息公开目录</w:t>
            </w:r>
          </w:p>
        </w:tc>
        <w:tc>
          <w:tcPr>
            <w:tcW w:w="1300"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rPr>
              <w:t>政务公开和信息科</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695" w:type="dxa"/>
            <w:vAlign w:val="center"/>
          </w:tcPr>
          <w:p>
            <w:pPr>
              <w:spacing w:line="240" w:lineRule="auto"/>
              <w:jc w:val="center"/>
              <w:rPr>
                <w:color w:val="000000"/>
                <w:sz w:val="20"/>
                <w:szCs w:val="20"/>
              </w:rPr>
            </w:pPr>
            <w:r>
              <w:rPr>
                <w:rFonts w:hint="eastAsia"/>
                <w:color w:val="000000"/>
                <w:sz w:val="20"/>
                <w:szCs w:val="20"/>
              </w:rPr>
              <w:t>0574—89186681</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Segoe UI Symbol">
    <w:panose1 w:val="020B0502040204020203"/>
    <w:charset w:val="00"/>
    <w:family w:val="swiss"/>
    <w:pitch w:val="default"/>
    <w:sig w:usb0="8000006F" w:usb1="1200FBEF" w:usb2="0064C000" w:usb3="00000002" w:csb0="00000001" w:csb1="4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4NjM1ZjdjZDk2M2Q1NjgzZDVmN2E4OTYxZTE3NzIifQ=="/>
  </w:docVars>
  <w:rsids>
    <w:rsidRoot w:val="00303D4B"/>
    <w:rsid w:val="00035B88"/>
    <w:rsid w:val="0008482C"/>
    <w:rsid w:val="000D793B"/>
    <w:rsid w:val="00125ACD"/>
    <w:rsid w:val="001409F6"/>
    <w:rsid w:val="001445BC"/>
    <w:rsid w:val="001A1489"/>
    <w:rsid w:val="001C5C81"/>
    <w:rsid w:val="001D1EF1"/>
    <w:rsid w:val="002847E4"/>
    <w:rsid w:val="00303D4B"/>
    <w:rsid w:val="003250E7"/>
    <w:rsid w:val="00340ECF"/>
    <w:rsid w:val="00395AF4"/>
    <w:rsid w:val="003A7110"/>
    <w:rsid w:val="003D1B38"/>
    <w:rsid w:val="004C38BD"/>
    <w:rsid w:val="0063619C"/>
    <w:rsid w:val="006B7C13"/>
    <w:rsid w:val="006E4FC2"/>
    <w:rsid w:val="00716847"/>
    <w:rsid w:val="00717F2C"/>
    <w:rsid w:val="00730BD9"/>
    <w:rsid w:val="00732C12"/>
    <w:rsid w:val="00755804"/>
    <w:rsid w:val="007D3337"/>
    <w:rsid w:val="008420FC"/>
    <w:rsid w:val="00884650"/>
    <w:rsid w:val="008D42B9"/>
    <w:rsid w:val="009301FD"/>
    <w:rsid w:val="009416BA"/>
    <w:rsid w:val="00993677"/>
    <w:rsid w:val="00A970EC"/>
    <w:rsid w:val="00BB009B"/>
    <w:rsid w:val="00C7159C"/>
    <w:rsid w:val="00C9374F"/>
    <w:rsid w:val="00CF0108"/>
    <w:rsid w:val="00D20045"/>
    <w:rsid w:val="00D41F18"/>
    <w:rsid w:val="00D7254C"/>
    <w:rsid w:val="00E124C1"/>
    <w:rsid w:val="00EC1B15"/>
    <w:rsid w:val="00ED7AE4"/>
    <w:rsid w:val="00EE6833"/>
    <w:rsid w:val="00F649E7"/>
    <w:rsid w:val="0A844DEC"/>
    <w:rsid w:val="1A2436E8"/>
    <w:rsid w:val="27AF6650"/>
    <w:rsid w:val="289F00EA"/>
    <w:rsid w:val="2D141439"/>
    <w:rsid w:val="2D786B5B"/>
    <w:rsid w:val="3016196F"/>
    <w:rsid w:val="31F1551C"/>
    <w:rsid w:val="33E51343"/>
    <w:rsid w:val="3C01416B"/>
    <w:rsid w:val="3D4A6983"/>
    <w:rsid w:val="455A75DA"/>
    <w:rsid w:val="559B2A02"/>
    <w:rsid w:val="571E2E47"/>
    <w:rsid w:val="61313843"/>
    <w:rsid w:val="66AB6A1D"/>
    <w:rsid w:val="733F3B86"/>
    <w:rsid w:val="762C7D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semiHidden/>
    <w:unhideWhenUsed/>
    <w:uiPriority w:val="99"/>
    <w:rPr>
      <w:color w:val="0000FF"/>
      <w:u w:val="none"/>
    </w:rPr>
  </w:style>
  <w:style w:type="character" w:customStyle="1" w:styleId="8">
    <w:name w:val="页眉 Char"/>
    <w:basedOn w:val="6"/>
    <w:link w:val="3"/>
    <w:qFormat/>
    <w:uiPriority w:val="99"/>
    <w:rPr>
      <w:rFonts w:ascii="宋体" w:hAnsi="宋体" w:eastAsia="宋体" w:cs="宋体"/>
      <w:sz w:val="18"/>
      <w:szCs w:val="18"/>
    </w:rPr>
  </w:style>
  <w:style w:type="character" w:customStyle="1" w:styleId="9">
    <w:name w:val="页脚 Char"/>
    <w:basedOn w:val="6"/>
    <w:link w:val="2"/>
    <w:qFormat/>
    <w:uiPriority w:val="99"/>
    <w:rPr>
      <w:rFonts w:ascii="宋体" w:hAnsi="宋体" w:eastAsia="宋体" w:cs="宋体"/>
      <w:sz w:val="18"/>
      <w:szCs w:val="18"/>
    </w:rPr>
  </w:style>
  <w:style w:type="character" w:customStyle="1" w:styleId="10">
    <w:name w:val="currentpos"/>
    <w:basedOn w:val="6"/>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1D48B-70B9-44FA-AE4A-113FE082A3C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2329</Words>
  <Characters>2441</Characters>
  <Lines>22</Lines>
  <Paragraphs>6</Paragraphs>
  <TotalTime>0</TotalTime>
  <ScaleCrop>false</ScaleCrop>
  <LinksUpToDate>false</LinksUpToDate>
  <CharactersWithSpaces>2873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WPS_1645366307</cp:lastModifiedBy>
  <dcterms:modified xsi:type="dcterms:W3CDTF">2022-08-02T06:10:57Z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38B9E51EB3FD483CABC61FF7C55D97DE</vt:lpwstr>
  </property>
</Properties>
</file>