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7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60"/>
        <w:gridCol w:w="6769"/>
        <w:gridCol w:w="28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>被冒名单位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8"/>
                <w:szCs w:val="28"/>
              </w:rPr>
              <w:t>登记时间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汪之禾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宁波市江北魅禾皮影工作室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徐豪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宁波市江北食客广告设计工作室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邬雯雅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宁波市江北跟足广告设计工作室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吴怡晨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宁波市江北怡晨笔记家政服务部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任珂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宁波市江北任珂广告设计工作室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李思维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宁波市江北留文瓷器工作室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狄朦朦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宁波市江北艺廊画画工作室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王梦蓉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宁波市江北梦蓉刺绣工作室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袁鸽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宁波市江北视鸽摄影工作室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乐梦颖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宁波市江北乐梦颖茶叶店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乐梦颖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宁波市江北梦茗茶文化传播有限公司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顾丰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宁波市江北伞语工艺品工作室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郑思福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宁波市江北轻舞舞蹈工作室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方蜜蜜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宁波市江北青蜜服装工作室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章浙学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宁波江北凯学工艺品有限公司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8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章浙学</w:t>
            </w:r>
          </w:p>
        </w:tc>
        <w:tc>
          <w:tcPr>
            <w:tcW w:w="6769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宁波市江北下一间书屋</w:t>
            </w:r>
          </w:p>
        </w:tc>
        <w:tc>
          <w:tcPr>
            <w:tcW w:w="2865" w:type="dxa"/>
          </w:tcPr>
          <w:p>
            <w:pPr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  <w:szCs w:val="24"/>
              </w:rPr>
              <w:t>2016.12.23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395"/>
    <w:rsid w:val="00095E10"/>
    <w:rsid w:val="00E32395"/>
    <w:rsid w:val="08E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50167-D484-4A66-840B-90863DC4BD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2021-04-12T08:06:00Z</dcterms:created>
  <dc:creator>徐莹琛</dc:creator>
  <cp:lastModifiedBy>Lenovo</cp:lastModifiedBy>
  <dcterms:modified xsi:type="dcterms:W3CDTF">2021-04-12T08:26:21Z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