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慈城镇人民政府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方正小标宋简体" w:hAnsi="宋体" w:eastAsia="方正小标宋简体" w:cs="宋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both"/>
        <w:textAlignment w:val="auto"/>
        <w:rPr>
          <w:rFonts w:ascii="宋体" w:hAnsi="宋体" w:eastAsia="宋体" w:cs="宋体"/>
          <w:color w:val="333333"/>
          <w:sz w:val="19"/>
          <w:szCs w:val="19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2"/>
          <w:sz w:val="32"/>
          <w:szCs w:val="32"/>
          <w:lang w:val="en-US" w:eastAsia="zh-CN"/>
        </w:rPr>
        <w:t>2022年，结合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《宁波市江北区人民政府办公室关于印发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2022年江北区政务公开工作要点&gt;的通知》等上级有关文件要求，我镇认真组织实施政务公开工作，进一步提升政务公开工作实效。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snapToGrid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2"/>
          <w:sz w:val="32"/>
          <w:szCs w:val="32"/>
          <w:lang w:val="en-US" w:eastAsia="zh-CN"/>
        </w:rPr>
        <w:t>（一）主动公开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/>
        </w:rPr>
        <w:t>全年，通过“宁波市江北区人民政府”网站主动公开行政规范性文件 1 件，按规定及时发布《慈城镇2021年财政预算执行情况与2022年财政预算安排的报告》等财政信息，集中发布镇政府 2022 年度承办的人大代表建议、政协提案办理情况等。通过“行走慈城”政务微信公众号积极发布疫情防控等需要公众广泛知晓的信息。通过</w:t>
      </w:r>
      <w:r>
        <w:rPr>
          <w:rFonts w:hint="eastAsia" w:ascii="仿宋_GB2312" w:hAnsi="仿宋" w:eastAsia="仿宋_GB2312" w:cs="仿宋"/>
          <w:sz w:val="32"/>
          <w:szCs w:val="32"/>
        </w:rPr>
        <w:t>央视央广、人民网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/>
        </w:rPr>
        <w:t>等平台，聚焦共同富裕、稳进提质、垃圾分类、大综合一体化等，累计发布市级以上信息报道260余篇次。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napToGrid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/>
          <w:spacing w:val="0"/>
          <w:kern w:val="2"/>
          <w:sz w:val="32"/>
          <w:szCs w:val="32"/>
          <w:lang w:val="en-US" w:eastAsia="zh-CN"/>
        </w:rPr>
        <w:t>（二）依申请公开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依法依规积极稳妥做好依申请公开工作，年内新收申请6件，办结5件，结转下年度继续办理1件。无因政府信息公开申请行政复议、提起行政诉讼的情况。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严格落实政府信息公开保密审查机制，对拟公开的政府信息依法依规做好保密审查。加大个人信息保护力度，确保敏感个人信息和数据安全。进一步完善政务信息常态化管理机制，及时动态更新信息。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（四）政府信息公开平台建设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今年来，“行走慈城”作为江北区唯一保留的街道（镇）级政务微信公众号，</w:t>
      </w:r>
      <w:r>
        <w:rPr>
          <w:rFonts w:hint="eastAsia" w:ascii="仿宋_GB2312" w:hAnsi="仿宋" w:eastAsia="仿宋_GB2312" w:cs="仿宋"/>
          <w:sz w:val="32"/>
          <w:szCs w:val="32"/>
        </w:rPr>
        <w:t>粉丝数量超5.1万人，疫情防控等信息类推文单篇阅读量最高超4.5万人次。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spacing w:val="0"/>
          <w:kern w:val="2"/>
          <w:sz w:val="32"/>
          <w:szCs w:val="32"/>
          <w:lang w:val="en-US" w:eastAsia="zh-CN" w:bidi="ar-SA"/>
        </w:rPr>
        <w:t>监督保障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我镇对内明确公开职责体系，将政务公开工作纳入年度目标考核，推动政务公开工作规范化；对外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接受各单位和群众的社会监督、社会评议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对发现的问题及时整改，提高公开内容质量。同时，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积极参加区组织的政务公开工作培训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提升工作人员素质水平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本年度无社会评议和责任追究情况。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19"/>
          <w:szCs w:val="19"/>
        </w:rPr>
      </w:pPr>
    </w:p>
    <w:tbl>
      <w:tblPr>
        <w:tblStyle w:val="4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b/>
          <w:bCs/>
          <w:color w:val="333333"/>
          <w:sz w:val="19"/>
          <w:szCs w:val="19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19"/>
          <w:szCs w:val="19"/>
        </w:rPr>
      </w:pPr>
    </w:p>
    <w:tbl>
      <w:tblPr>
        <w:tblStyle w:val="4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19"/>
          <w:szCs w:val="19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19"/>
          <w:szCs w:val="19"/>
        </w:rPr>
      </w:pPr>
    </w:p>
    <w:tbl>
      <w:tblPr>
        <w:tblStyle w:val="4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存在的主要问题：一是公开意识不够到位，二是公开内容不够丰富，三是新媒体受众面不够广阔。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针对上述问题，我镇将重点从以下方面努力：一是进一步提高思想认识，组织相关部门认真学习市、区关于政务公开工作的有关文件和会议精神，提高对政务公开工作重要性和必要性的认识。二是拓宽整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合信息渠道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。对内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加强各部门联动性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有效防止信息公开内容单一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，对外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取长补短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学习其他单位的优秀公开栏目，不断丰富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公开内容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三是扩大新媒体宣传范围，通过多发布贴近老百姓生活的民生信息、学习“互联网语言”特点，提高信息发布质量、举办各类活动等方式，增加关注人数和粉丝数量，提升“行走慈城”的传播力、影响力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/>
        </w:rPr>
        <w:t>我镇本年度未发出依申请公开缴款通知书，也未对申请人收取信息处理费，特此说明。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15C68A"/>
    <w:multiLevelType w:val="singleLevel"/>
    <w:tmpl w:val="B015C68A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84ECB"/>
    <w:rsid w:val="04734512"/>
    <w:rsid w:val="04883278"/>
    <w:rsid w:val="0EC72DF2"/>
    <w:rsid w:val="1BBD1179"/>
    <w:rsid w:val="1D6E4A49"/>
    <w:rsid w:val="1D80240A"/>
    <w:rsid w:val="1EBF1BF8"/>
    <w:rsid w:val="2AA6603F"/>
    <w:rsid w:val="2C996CF2"/>
    <w:rsid w:val="35AA2250"/>
    <w:rsid w:val="3C591BD5"/>
    <w:rsid w:val="410E7F60"/>
    <w:rsid w:val="45026F19"/>
    <w:rsid w:val="56C8555A"/>
    <w:rsid w:val="66E33167"/>
    <w:rsid w:val="715C572A"/>
    <w:rsid w:val="71945DAE"/>
    <w:rsid w:val="7AB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楷体简体" w:hAnsi="Calibri" w:eastAsia="方正楷体简体" w:cs="方正楷体简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2022-12-20T05:47:00Z</dcterms:created>
  <dc:creator>admin</dc:creator>
  <cp:lastModifiedBy>梨子</cp:lastModifiedBy>
  <dcterms:modified xsi:type="dcterms:W3CDTF">2023-01-30T01:03:16Z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