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3E3" w:rsidRDefault="00CC6A14">
      <w:pPr>
        <w:spacing w:line="560" w:lineRule="exact"/>
        <w:rPr>
          <w:rFonts w:asciiTheme="minorEastAsia" w:hAnsiTheme="minorEastAsia" w:cstheme="minorEastAsia"/>
          <w:b/>
          <w:sz w:val="32"/>
          <w:szCs w:val="32"/>
        </w:rPr>
      </w:pPr>
      <w:r>
        <w:rPr>
          <w:rFonts w:asciiTheme="minorEastAsia" w:hAnsiTheme="minorEastAsia" w:cstheme="minorEastAsia" w:hint="eastAsia"/>
          <w:b/>
          <w:sz w:val="32"/>
          <w:szCs w:val="32"/>
        </w:rPr>
        <w:t>附件一：</w:t>
      </w:r>
    </w:p>
    <w:p w:rsidR="00A263E3" w:rsidRDefault="00CC6A14">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江北</w:t>
      </w:r>
      <w:proofErr w:type="gramStart"/>
      <w:r>
        <w:rPr>
          <w:rFonts w:ascii="方正小标宋简体" w:eastAsia="方正小标宋简体" w:hAnsi="方正小标宋简体" w:cs="方正小标宋简体" w:hint="eastAsia"/>
          <w:bCs/>
          <w:sz w:val="44"/>
          <w:szCs w:val="44"/>
        </w:rPr>
        <w:t>区语言</w:t>
      </w:r>
      <w:proofErr w:type="gramEnd"/>
      <w:r>
        <w:rPr>
          <w:rFonts w:ascii="方正小标宋简体" w:eastAsia="方正小标宋简体" w:hAnsi="方正小标宋简体" w:cs="方正小标宋简体" w:hint="eastAsia"/>
          <w:bCs/>
          <w:sz w:val="44"/>
          <w:szCs w:val="44"/>
        </w:rPr>
        <w:t>文字规范化学校对口检查安排表</w:t>
      </w:r>
    </w:p>
    <w:tbl>
      <w:tblPr>
        <w:tblStyle w:val="a9"/>
        <w:tblW w:w="9362" w:type="dxa"/>
        <w:tblLayout w:type="fixed"/>
        <w:tblLook w:val="04A0" w:firstRow="1" w:lastRow="0" w:firstColumn="1" w:lastColumn="0" w:noHBand="0" w:noVBand="1"/>
      </w:tblPr>
      <w:tblGrid>
        <w:gridCol w:w="3794"/>
        <w:gridCol w:w="5568"/>
      </w:tblGrid>
      <w:tr w:rsidR="00A263E3">
        <w:trPr>
          <w:trHeight w:val="454"/>
        </w:trPr>
        <w:tc>
          <w:tcPr>
            <w:tcW w:w="3794" w:type="dxa"/>
            <w:vAlign w:val="center"/>
          </w:tcPr>
          <w:p w:rsidR="00A263E3" w:rsidRDefault="00CC6A14">
            <w:pPr>
              <w:spacing w:line="500" w:lineRule="exact"/>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检查学校（打★为组长）</w:t>
            </w:r>
          </w:p>
        </w:tc>
        <w:tc>
          <w:tcPr>
            <w:tcW w:w="5568" w:type="dxa"/>
            <w:vAlign w:val="center"/>
          </w:tcPr>
          <w:p w:rsidR="00A263E3" w:rsidRDefault="00CC6A14">
            <w:pPr>
              <w:spacing w:line="500" w:lineRule="exact"/>
              <w:jc w:val="center"/>
              <w:rPr>
                <w:rFonts w:asciiTheme="majorEastAsia" w:eastAsiaTheme="majorEastAsia" w:hAnsiTheme="majorEastAsia" w:cstheme="majorEastAsia"/>
                <w:b/>
                <w:sz w:val="24"/>
                <w:szCs w:val="24"/>
              </w:rPr>
            </w:pPr>
            <w:r>
              <w:rPr>
                <w:rFonts w:asciiTheme="majorEastAsia" w:eastAsiaTheme="majorEastAsia" w:hAnsiTheme="majorEastAsia" w:cstheme="majorEastAsia" w:hint="eastAsia"/>
                <w:b/>
                <w:sz w:val="24"/>
                <w:szCs w:val="24"/>
              </w:rPr>
              <w:t>被检查学校</w:t>
            </w:r>
          </w:p>
        </w:tc>
      </w:tr>
      <w:tr w:rsidR="00A263E3">
        <w:trPr>
          <w:trHeight w:val="454"/>
        </w:trPr>
        <w:tc>
          <w:tcPr>
            <w:tcW w:w="3794"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★江北实验小学、江北实验中学</w:t>
            </w:r>
          </w:p>
          <w:p w:rsidR="00A263E3" w:rsidRDefault="00CC6A14">
            <w:pPr>
              <w:spacing w:line="500" w:lineRule="exact"/>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江北外国语艺术学校</w:t>
            </w:r>
          </w:p>
        </w:tc>
        <w:tc>
          <w:tcPr>
            <w:tcW w:w="5568"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江北中心小学、</w:t>
            </w:r>
            <w:proofErr w:type="gramStart"/>
            <w:r>
              <w:rPr>
                <w:rFonts w:asciiTheme="majorEastAsia" w:eastAsiaTheme="majorEastAsia" w:hAnsiTheme="majorEastAsia" w:cstheme="majorEastAsia" w:hint="eastAsia"/>
                <w:sz w:val="24"/>
                <w:szCs w:val="24"/>
              </w:rPr>
              <w:t>泗</w:t>
            </w:r>
            <w:proofErr w:type="gramEnd"/>
            <w:r>
              <w:rPr>
                <w:rFonts w:asciiTheme="majorEastAsia" w:eastAsiaTheme="majorEastAsia" w:hAnsiTheme="majorEastAsia" w:cstheme="majorEastAsia" w:hint="eastAsia"/>
                <w:sz w:val="24"/>
                <w:szCs w:val="24"/>
              </w:rPr>
              <w:t>洲路小学、育才小学</w:t>
            </w:r>
          </w:p>
        </w:tc>
      </w:tr>
      <w:tr w:rsidR="00A263E3">
        <w:trPr>
          <w:trHeight w:val="454"/>
        </w:trPr>
        <w:tc>
          <w:tcPr>
            <w:tcW w:w="3794"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★育才实验学校、惠贞初中部</w:t>
            </w:r>
          </w:p>
          <w:p w:rsidR="00A263E3" w:rsidRDefault="00CC6A14">
            <w:pPr>
              <w:spacing w:line="500" w:lineRule="exact"/>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育才小学</w:t>
            </w:r>
          </w:p>
        </w:tc>
        <w:tc>
          <w:tcPr>
            <w:tcW w:w="5568"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江北实验小学、江北中学、江北实验中学</w:t>
            </w:r>
          </w:p>
        </w:tc>
      </w:tr>
      <w:tr w:rsidR="00A263E3">
        <w:trPr>
          <w:trHeight w:val="454"/>
        </w:trPr>
        <w:tc>
          <w:tcPr>
            <w:tcW w:w="3794"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★江北中心小学、</w:t>
            </w:r>
            <w:proofErr w:type="gramStart"/>
            <w:r>
              <w:rPr>
                <w:rFonts w:asciiTheme="majorEastAsia" w:eastAsiaTheme="majorEastAsia" w:hAnsiTheme="majorEastAsia" w:cstheme="majorEastAsia" w:hint="eastAsia"/>
                <w:sz w:val="24"/>
                <w:szCs w:val="24"/>
              </w:rPr>
              <w:t>泗</w:t>
            </w:r>
            <w:proofErr w:type="gramEnd"/>
            <w:r>
              <w:rPr>
                <w:rFonts w:asciiTheme="majorEastAsia" w:eastAsiaTheme="majorEastAsia" w:hAnsiTheme="majorEastAsia" w:cstheme="majorEastAsia" w:hint="eastAsia"/>
                <w:sz w:val="24"/>
                <w:szCs w:val="24"/>
              </w:rPr>
              <w:t>洲路小学</w:t>
            </w:r>
          </w:p>
          <w:p w:rsidR="00A263E3" w:rsidRDefault="00CC6A14">
            <w:pPr>
              <w:spacing w:line="500" w:lineRule="exact"/>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江北中学</w:t>
            </w:r>
          </w:p>
        </w:tc>
        <w:tc>
          <w:tcPr>
            <w:tcW w:w="5568"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育才实验学校、惠贞书院初中部、江北外国语艺术学校</w:t>
            </w:r>
          </w:p>
        </w:tc>
      </w:tr>
      <w:tr w:rsidR="00A263E3">
        <w:trPr>
          <w:trHeight w:val="454"/>
        </w:trPr>
        <w:tc>
          <w:tcPr>
            <w:tcW w:w="3794"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★红梅小学、孔浦中学、</w:t>
            </w:r>
          </w:p>
          <w:p w:rsidR="00A263E3" w:rsidRDefault="00CC6A14">
            <w:pPr>
              <w:spacing w:line="500" w:lineRule="exact"/>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唐弢学校、甬</w:t>
            </w:r>
            <w:proofErr w:type="gramStart"/>
            <w:r>
              <w:rPr>
                <w:rFonts w:asciiTheme="majorEastAsia" w:eastAsiaTheme="majorEastAsia" w:hAnsiTheme="majorEastAsia" w:cstheme="majorEastAsia" w:hint="eastAsia"/>
                <w:sz w:val="24"/>
                <w:szCs w:val="24"/>
              </w:rPr>
              <w:t>城学校</w:t>
            </w:r>
            <w:proofErr w:type="gramEnd"/>
          </w:p>
        </w:tc>
        <w:tc>
          <w:tcPr>
            <w:tcW w:w="5568"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第二实验、</w:t>
            </w:r>
            <w:proofErr w:type="gramStart"/>
            <w:r>
              <w:rPr>
                <w:rFonts w:asciiTheme="majorEastAsia" w:eastAsiaTheme="majorEastAsia" w:hAnsiTheme="majorEastAsia" w:cstheme="majorEastAsia" w:hint="eastAsia"/>
                <w:sz w:val="24"/>
                <w:szCs w:val="24"/>
              </w:rPr>
              <w:t>怡</w:t>
            </w:r>
            <w:proofErr w:type="gramEnd"/>
            <w:r>
              <w:rPr>
                <w:rFonts w:asciiTheme="majorEastAsia" w:eastAsiaTheme="majorEastAsia" w:hAnsiTheme="majorEastAsia" w:cstheme="majorEastAsia" w:hint="eastAsia"/>
                <w:sz w:val="24"/>
                <w:szCs w:val="24"/>
              </w:rPr>
              <w:t>江小学、</w:t>
            </w:r>
            <w:proofErr w:type="gramStart"/>
            <w:r>
              <w:rPr>
                <w:rFonts w:asciiTheme="majorEastAsia" w:eastAsiaTheme="majorEastAsia" w:hAnsiTheme="majorEastAsia" w:cstheme="majorEastAsia" w:hint="eastAsia"/>
                <w:sz w:val="24"/>
                <w:szCs w:val="24"/>
              </w:rPr>
              <w:t>士康学</w:t>
            </w:r>
            <w:proofErr w:type="gramEnd"/>
            <w:r>
              <w:rPr>
                <w:rFonts w:asciiTheme="majorEastAsia" w:eastAsiaTheme="majorEastAsia" w:hAnsiTheme="majorEastAsia" w:cstheme="majorEastAsia" w:hint="eastAsia"/>
                <w:sz w:val="24"/>
                <w:szCs w:val="24"/>
              </w:rPr>
              <w:t>校</w:t>
            </w:r>
          </w:p>
        </w:tc>
      </w:tr>
      <w:tr w:rsidR="00A263E3">
        <w:trPr>
          <w:trHeight w:val="454"/>
        </w:trPr>
        <w:tc>
          <w:tcPr>
            <w:tcW w:w="3794"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★第二实验、</w:t>
            </w:r>
            <w:proofErr w:type="gramStart"/>
            <w:r>
              <w:rPr>
                <w:rFonts w:asciiTheme="majorEastAsia" w:eastAsiaTheme="majorEastAsia" w:hAnsiTheme="majorEastAsia" w:cstheme="majorEastAsia" w:hint="eastAsia"/>
                <w:sz w:val="24"/>
                <w:szCs w:val="24"/>
              </w:rPr>
              <w:t>怡</w:t>
            </w:r>
            <w:proofErr w:type="gramEnd"/>
            <w:r>
              <w:rPr>
                <w:rFonts w:asciiTheme="majorEastAsia" w:eastAsiaTheme="majorEastAsia" w:hAnsiTheme="majorEastAsia" w:cstheme="majorEastAsia" w:hint="eastAsia"/>
                <w:sz w:val="24"/>
                <w:szCs w:val="24"/>
              </w:rPr>
              <w:t>江小学</w:t>
            </w:r>
          </w:p>
          <w:p w:rsidR="00A263E3" w:rsidRDefault="00CC6A14">
            <w:pPr>
              <w:spacing w:line="500" w:lineRule="exact"/>
              <w:ind w:firstLineChars="100" w:firstLine="240"/>
              <w:rPr>
                <w:rFonts w:asciiTheme="majorEastAsia" w:eastAsiaTheme="majorEastAsia" w:hAnsiTheme="majorEastAsia" w:cstheme="majorEastAsia"/>
                <w:sz w:val="24"/>
                <w:szCs w:val="24"/>
              </w:rPr>
            </w:pPr>
            <w:proofErr w:type="gramStart"/>
            <w:r>
              <w:rPr>
                <w:rFonts w:asciiTheme="majorEastAsia" w:eastAsiaTheme="majorEastAsia" w:hAnsiTheme="majorEastAsia" w:cstheme="majorEastAsia" w:hint="eastAsia"/>
                <w:sz w:val="24"/>
                <w:szCs w:val="24"/>
              </w:rPr>
              <w:t>士康学校</w:t>
            </w:r>
            <w:proofErr w:type="gramEnd"/>
          </w:p>
        </w:tc>
        <w:tc>
          <w:tcPr>
            <w:tcW w:w="5568"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红梅小学、孔浦中学、唐弢学校、甬</w:t>
            </w:r>
            <w:proofErr w:type="gramStart"/>
            <w:r>
              <w:rPr>
                <w:rFonts w:asciiTheme="majorEastAsia" w:eastAsiaTheme="majorEastAsia" w:hAnsiTheme="majorEastAsia" w:cstheme="majorEastAsia" w:hint="eastAsia"/>
                <w:sz w:val="24"/>
                <w:szCs w:val="24"/>
              </w:rPr>
              <w:t>城学校</w:t>
            </w:r>
            <w:proofErr w:type="gramEnd"/>
          </w:p>
        </w:tc>
      </w:tr>
      <w:tr w:rsidR="00A263E3">
        <w:trPr>
          <w:trHeight w:val="454"/>
        </w:trPr>
        <w:tc>
          <w:tcPr>
            <w:tcW w:w="3794"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★惠贞小学部、宁大附属</w:t>
            </w:r>
          </w:p>
          <w:p w:rsidR="00A263E3" w:rsidRDefault="00CC6A14">
            <w:pPr>
              <w:spacing w:line="500" w:lineRule="exact"/>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江北外国语学校</w:t>
            </w:r>
          </w:p>
        </w:tc>
        <w:tc>
          <w:tcPr>
            <w:tcW w:w="5568"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庄桥中心小学、尚德学校</w:t>
            </w:r>
          </w:p>
        </w:tc>
      </w:tr>
      <w:tr w:rsidR="00A263E3">
        <w:trPr>
          <w:trHeight w:val="454"/>
        </w:trPr>
        <w:tc>
          <w:tcPr>
            <w:tcW w:w="3794"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★庄桥中心小学、尚德学校</w:t>
            </w:r>
          </w:p>
        </w:tc>
        <w:tc>
          <w:tcPr>
            <w:tcW w:w="5568"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庄桥中学、</w:t>
            </w:r>
            <w:proofErr w:type="gramStart"/>
            <w:r>
              <w:rPr>
                <w:rFonts w:asciiTheme="majorEastAsia" w:eastAsiaTheme="majorEastAsia" w:hAnsiTheme="majorEastAsia" w:cstheme="majorEastAsia" w:hint="eastAsia"/>
                <w:sz w:val="24"/>
                <w:szCs w:val="24"/>
              </w:rPr>
              <w:t>费市小学</w:t>
            </w:r>
            <w:proofErr w:type="gramEnd"/>
          </w:p>
        </w:tc>
      </w:tr>
      <w:tr w:rsidR="00A263E3">
        <w:trPr>
          <w:trHeight w:val="454"/>
        </w:trPr>
        <w:tc>
          <w:tcPr>
            <w:tcW w:w="3794"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★庄桥中学、</w:t>
            </w:r>
            <w:proofErr w:type="gramStart"/>
            <w:r>
              <w:rPr>
                <w:rFonts w:asciiTheme="majorEastAsia" w:eastAsiaTheme="majorEastAsia" w:hAnsiTheme="majorEastAsia" w:cstheme="majorEastAsia" w:hint="eastAsia"/>
                <w:sz w:val="24"/>
                <w:szCs w:val="24"/>
              </w:rPr>
              <w:t>费市小学</w:t>
            </w:r>
            <w:proofErr w:type="gramEnd"/>
          </w:p>
        </w:tc>
        <w:tc>
          <w:tcPr>
            <w:tcW w:w="5568"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宁大附属、江北外国语学校、惠贞小学部</w:t>
            </w:r>
          </w:p>
        </w:tc>
      </w:tr>
      <w:tr w:rsidR="00A263E3">
        <w:trPr>
          <w:trHeight w:val="454"/>
        </w:trPr>
        <w:tc>
          <w:tcPr>
            <w:tcW w:w="3794"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★洪塘实验学校、洪塘中学</w:t>
            </w:r>
          </w:p>
          <w:p w:rsidR="00A263E3" w:rsidRDefault="00CC6A14">
            <w:pPr>
              <w:spacing w:line="500" w:lineRule="exact"/>
              <w:ind w:firstLineChars="100" w:firstLine="240"/>
              <w:rPr>
                <w:rFonts w:asciiTheme="majorEastAsia" w:eastAsiaTheme="majorEastAsia" w:hAnsiTheme="majorEastAsia" w:cstheme="majorEastAsia"/>
                <w:sz w:val="24"/>
                <w:szCs w:val="24"/>
              </w:rPr>
            </w:pPr>
            <w:proofErr w:type="gramStart"/>
            <w:r>
              <w:rPr>
                <w:rFonts w:asciiTheme="majorEastAsia" w:eastAsiaTheme="majorEastAsia" w:hAnsiTheme="majorEastAsia" w:cstheme="majorEastAsia" w:hint="eastAsia"/>
                <w:sz w:val="24"/>
                <w:szCs w:val="24"/>
              </w:rPr>
              <w:t>裘市小学</w:t>
            </w:r>
            <w:proofErr w:type="gramEnd"/>
          </w:p>
        </w:tc>
        <w:tc>
          <w:tcPr>
            <w:tcW w:w="5568"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洪塘中心小学、灵峰学校、至诚学校</w:t>
            </w:r>
          </w:p>
        </w:tc>
      </w:tr>
      <w:tr w:rsidR="00A263E3">
        <w:trPr>
          <w:trHeight w:val="454"/>
        </w:trPr>
        <w:tc>
          <w:tcPr>
            <w:tcW w:w="3794"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★洪塘中心小学、灵峰学校</w:t>
            </w:r>
          </w:p>
          <w:p w:rsidR="00A263E3" w:rsidRDefault="00CC6A14">
            <w:pPr>
              <w:spacing w:line="500" w:lineRule="exact"/>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至诚学校</w:t>
            </w:r>
          </w:p>
        </w:tc>
        <w:tc>
          <w:tcPr>
            <w:tcW w:w="5568"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洪塘实验学校、洪塘中学、</w:t>
            </w:r>
            <w:proofErr w:type="gramStart"/>
            <w:r>
              <w:rPr>
                <w:rFonts w:asciiTheme="majorEastAsia" w:eastAsiaTheme="majorEastAsia" w:hAnsiTheme="majorEastAsia" w:cstheme="majorEastAsia" w:hint="eastAsia"/>
                <w:sz w:val="24"/>
                <w:szCs w:val="24"/>
              </w:rPr>
              <w:t>裘市小学</w:t>
            </w:r>
            <w:proofErr w:type="gramEnd"/>
          </w:p>
        </w:tc>
      </w:tr>
      <w:tr w:rsidR="00A263E3">
        <w:trPr>
          <w:trHeight w:val="454"/>
        </w:trPr>
        <w:tc>
          <w:tcPr>
            <w:tcW w:w="3794"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★新城外国语学校、妙山小学</w:t>
            </w:r>
          </w:p>
          <w:p w:rsidR="00A263E3" w:rsidRDefault="00CC6A14">
            <w:pPr>
              <w:spacing w:line="500" w:lineRule="exact"/>
              <w:ind w:firstLineChars="100" w:firstLine="240"/>
              <w:rPr>
                <w:rFonts w:asciiTheme="majorEastAsia" w:eastAsiaTheme="majorEastAsia" w:hAnsiTheme="majorEastAsia" w:cstheme="majorEastAsia"/>
                <w:sz w:val="24"/>
                <w:szCs w:val="24"/>
              </w:rPr>
            </w:pPr>
            <w:proofErr w:type="gramStart"/>
            <w:r>
              <w:rPr>
                <w:rFonts w:asciiTheme="majorEastAsia" w:eastAsiaTheme="majorEastAsia" w:hAnsiTheme="majorEastAsia" w:cstheme="majorEastAsia" w:hint="eastAsia"/>
                <w:sz w:val="24"/>
                <w:szCs w:val="24"/>
              </w:rPr>
              <w:t>修人学校</w:t>
            </w:r>
            <w:proofErr w:type="gramEnd"/>
          </w:p>
        </w:tc>
        <w:tc>
          <w:tcPr>
            <w:tcW w:w="5568"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中城小学、慈城中心小学、普</w:t>
            </w:r>
            <w:proofErr w:type="gramStart"/>
            <w:r>
              <w:rPr>
                <w:rFonts w:asciiTheme="majorEastAsia" w:eastAsiaTheme="majorEastAsia" w:hAnsiTheme="majorEastAsia" w:cstheme="majorEastAsia" w:hint="eastAsia"/>
                <w:sz w:val="24"/>
                <w:szCs w:val="24"/>
              </w:rPr>
              <w:t>迪</w:t>
            </w:r>
            <w:proofErr w:type="gramEnd"/>
            <w:r>
              <w:rPr>
                <w:rFonts w:asciiTheme="majorEastAsia" w:eastAsiaTheme="majorEastAsia" w:hAnsiTheme="majorEastAsia" w:cstheme="majorEastAsia" w:hint="eastAsia"/>
                <w:sz w:val="24"/>
                <w:szCs w:val="24"/>
              </w:rPr>
              <w:t>学校</w:t>
            </w:r>
          </w:p>
        </w:tc>
      </w:tr>
      <w:tr w:rsidR="00A263E3">
        <w:trPr>
          <w:trHeight w:val="454"/>
        </w:trPr>
        <w:tc>
          <w:tcPr>
            <w:tcW w:w="3794"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★中城小学、慈城中心小学</w:t>
            </w:r>
          </w:p>
          <w:p w:rsidR="00A263E3" w:rsidRDefault="00CC6A14">
            <w:pPr>
              <w:spacing w:line="500" w:lineRule="exact"/>
              <w:ind w:firstLineChars="100" w:firstLine="240"/>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普</w:t>
            </w:r>
            <w:proofErr w:type="gramStart"/>
            <w:r>
              <w:rPr>
                <w:rFonts w:asciiTheme="majorEastAsia" w:eastAsiaTheme="majorEastAsia" w:hAnsiTheme="majorEastAsia" w:cstheme="majorEastAsia" w:hint="eastAsia"/>
                <w:sz w:val="24"/>
                <w:szCs w:val="24"/>
              </w:rPr>
              <w:t>迪</w:t>
            </w:r>
            <w:proofErr w:type="gramEnd"/>
            <w:r>
              <w:rPr>
                <w:rFonts w:asciiTheme="majorEastAsia" w:eastAsiaTheme="majorEastAsia" w:hAnsiTheme="majorEastAsia" w:cstheme="majorEastAsia" w:hint="eastAsia"/>
                <w:sz w:val="24"/>
                <w:szCs w:val="24"/>
              </w:rPr>
              <w:t>学校</w:t>
            </w:r>
          </w:p>
        </w:tc>
        <w:tc>
          <w:tcPr>
            <w:tcW w:w="5568"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新城外国语学校、妙山小学、修人学校</w:t>
            </w:r>
          </w:p>
        </w:tc>
      </w:tr>
    </w:tbl>
    <w:p w:rsidR="00A263E3" w:rsidRDefault="00CC6A14">
      <w:pPr>
        <w:spacing w:line="5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江北</w:t>
      </w:r>
      <w:proofErr w:type="gramStart"/>
      <w:r>
        <w:rPr>
          <w:rFonts w:ascii="方正小标宋简体" w:eastAsia="方正小标宋简体" w:hAnsi="方正小标宋简体" w:cs="方正小标宋简体" w:hint="eastAsia"/>
          <w:bCs/>
          <w:sz w:val="44"/>
          <w:szCs w:val="44"/>
        </w:rPr>
        <w:t>区语言</w:t>
      </w:r>
      <w:proofErr w:type="gramEnd"/>
      <w:r>
        <w:rPr>
          <w:rFonts w:ascii="方正小标宋简体" w:eastAsia="方正小标宋简体" w:hAnsi="方正小标宋简体" w:cs="方正小标宋简体" w:hint="eastAsia"/>
          <w:bCs/>
          <w:sz w:val="44"/>
          <w:szCs w:val="44"/>
        </w:rPr>
        <w:t>文字规范化学校对口检查安排表</w:t>
      </w:r>
    </w:p>
    <w:p w:rsidR="00A263E3" w:rsidRDefault="00A263E3">
      <w:pPr>
        <w:spacing w:line="560" w:lineRule="exact"/>
        <w:jc w:val="center"/>
        <w:rPr>
          <w:rFonts w:ascii="方正小标宋简体" w:eastAsia="方正小标宋简体" w:hAnsi="方正小标宋简体" w:cs="方正小标宋简体"/>
          <w:bCs/>
          <w:sz w:val="44"/>
          <w:szCs w:val="44"/>
        </w:rPr>
      </w:pPr>
    </w:p>
    <w:tbl>
      <w:tblPr>
        <w:tblStyle w:val="a9"/>
        <w:tblW w:w="9039" w:type="dxa"/>
        <w:tblLayout w:type="fixed"/>
        <w:tblLook w:val="04A0" w:firstRow="1" w:lastRow="0" w:firstColumn="1" w:lastColumn="0" w:noHBand="0" w:noVBand="1"/>
      </w:tblPr>
      <w:tblGrid>
        <w:gridCol w:w="4077"/>
        <w:gridCol w:w="4962"/>
      </w:tblGrid>
      <w:tr w:rsidR="00A263E3">
        <w:trPr>
          <w:trHeight w:val="454"/>
          <w:tblHeader/>
        </w:trPr>
        <w:tc>
          <w:tcPr>
            <w:tcW w:w="4077" w:type="dxa"/>
            <w:vAlign w:val="center"/>
          </w:tcPr>
          <w:p w:rsidR="00A263E3" w:rsidRDefault="00CC6A14">
            <w:pPr>
              <w:spacing w:line="500" w:lineRule="exact"/>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检查幼儿园（打★为组长）</w:t>
            </w:r>
          </w:p>
        </w:tc>
        <w:tc>
          <w:tcPr>
            <w:tcW w:w="4962" w:type="dxa"/>
            <w:vAlign w:val="center"/>
          </w:tcPr>
          <w:p w:rsidR="00A263E3" w:rsidRDefault="00CC6A14">
            <w:pPr>
              <w:spacing w:line="500" w:lineRule="exact"/>
              <w:jc w:val="center"/>
              <w:rPr>
                <w:rFonts w:asciiTheme="majorEastAsia" w:eastAsiaTheme="majorEastAsia" w:hAnsiTheme="majorEastAsia" w:cstheme="majorEastAsia"/>
                <w:b/>
                <w:bCs/>
                <w:sz w:val="24"/>
                <w:szCs w:val="24"/>
              </w:rPr>
            </w:pPr>
            <w:r>
              <w:rPr>
                <w:rFonts w:asciiTheme="majorEastAsia" w:eastAsiaTheme="majorEastAsia" w:hAnsiTheme="majorEastAsia" w:cstheme="majorEastAsia" w:hint="eastAsia"/>
                <w:b/>
                <w:bCs/>
                <w:sz w:val="24"/>
                <w:szCs w:val="24"/>
              </w:rPr>
              <w:t>被检查幼儿园</w:t>
            </w:r>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★江北中心幼儿园、槐树幼儿园</w:t>
            </w:r>
          </w:p>
        </w:tc>
        <w:tc>
          <w:tcPr>
            <w:tcW w:w="4962"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东方幼儿园、歌</w:t>
            </w:r>
            <w:proofErr w:type="gramStart"/>
            <w:r>
              <w:rPr>
                <w:rFonts w:asciiTheme="majorEastAsia" w:eastAsiaTheme="majorEastAsia" w:hAnsiTheme="majorEastAsia" w:cstheme="majorEastAsia" w:hint="eastAsia"/>
                <w:sz w:val="24"/>
                <w:szCs w:val="24"/>
              </w:rPr>
              <w:t>聆</w:t>
            </w:r>
            <w:proofErr w:type="gramEnd"/>
            <w:r>
              <w:rPr>
                <w:rFonts w:asciiTheme="majorEastAsia" w:eastAsiaTheme="majorEastAsia" w:hAnsiTheme="majorEastAsia" w:cstheme="majorEastAsia" w:hint="eastAsia"/>
                <w:sz w:val="24"/>
                <w:szCs w:val="24"/>
              </w:rPr>
              <w:t>幼儿园、</w:t>
            </w:r>
            <w:proofErr w:type="gramStart"/>
            <w:r>
              <w:rPr>
                <w:rFonts w:asciiTheme="majorEastAsia" w:eastAsiaTheme="majorEastAsia" w:hAnsiTheme="majorEastAsia" w:cstheme="majorEastAsia" w:hint="eastAsia"/>
                <w:sz w:val="24"/>
                <w:szCs w:val="24"/>
              </w:rPr>
              <w:t>繁景幼儿</w:t>
            </w:r>
            <w:proofErr w:type="gramEnd"/>
            <w:r>
              <w:rPr>
                <w:rFonts w:asciiTheme="majorEastAsia" w:eastAsiaTheme="majorEastAsia" w:hAnsiTheme="majorEastAsia" w:cstheme="majorEastAsia" w:hint="eastAsia"/>
                <w:sz w:val="24"/>
                <w:szCs w:val="24"/>
              </w:rPr>
              <w:t>园、国际村新悦幼儿园、启慧幼儿园</w:t>
            </w:r>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★甬港幼儿园、</w:t>
            </w:r>
            <w:proofErr w:type="gramStart"/>
            <w:r>
              <w:rPr>
                <w:rFonts w:asciiTheme="majorEastAsia" w:eastAsiaTheme="majorEastAsia" w:hAnsiTheme="majorEastAsia" w:cstheme="majorEastAsia" w:hint="eastAsia"/>
                <w:sz w:val="24"/>
                <w:szCs w:val="24"/>
              </w:rPr>
              <w:t>祥</w:t>
            </w:r>
            <w:proofErr w:type="gramEnd"/>
            <w:r>
              <w:rPr>
                <w:rFonts w:asciiTheme="majorEastAsia" w:eastAsiaTheme="majorEastAsia" w:hAnsiTheme="majorEastAsia" w:cstheme="majorEastAsia" w:hint="eastAsia"/>
                <w:sz w:val="24"/>
                <w:szCs w:val="24"/>
              </w:rPr>
              <w:t>星幼儿园</w:t>
            </w:r>
          </w:p>
        </w:tc>
        <w:tc>
          <w:tcPr>
            <w:tcW w:w="4962"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江北中心幼儿园、、艾毅幼儿园、大闸幼儿园、槐树幼儿园、桃源幼儿园</w:t>
            </w:r>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★东方幼儿园、歌</w:t>
            </w:r>
            <w:proofErr w:type="gramStart"/>
            <w:r>
              <w:rPr>
                <w:rFonts w:asciiTheme="majorEastAsia" w:eastAsiaTheme="majorEastAsia" w:hAnsiTheme="majorEastAsia" w:cstheme="majorEastAsia" w:hint="eastAsia"/>
                <w:sz w:val="24"/>
                <w:szCs w:val="24"/>
              </w:rPr>
              <w:t>聆</w:t>
            </w:r>
            <w:proofErr w:type="gramEnd"/>
            <w:r>
              <w:rPr>
                <w:rFonts w:asciiTheme="majorEastAsia" w:eastAsiaTheme="majorEastAsia" w:hAnsiTheme="majorEastAsia" w:cstheme="majorEastAsia" w:hint="eastAsia"/>
                <w:sz w:val="24"/>
                <w:szCs w:val="24"/>
              </w:rPr>
              <w:t>幼儿园</w:t>
            </w:r>
          </w:p>
        </w:tc>
        <w:tc>
          <w:tcPr>
            <w:tcW w:w="4962" w:type="dxa"/>
            <w:vAlign w:val="center"/>
          </w:tcPr>
          <w:p w:rsidR="00A263E3" w:rsidRDefault="00CC6A14" w:rsidP="006E4F62">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甬港幼儿园、星</w:t>
            </w:r>
            <w:proofErr w:type="gramStart"/>
            <w:r>
              <w:rPr>
                <w:rFonts w:asciiTheme="majorEastAsia" w:eastAsiaTheme="majorEastAsia" w:hAnsiTheme="majorEastAsia" w:cstheme="majorEastAsia" w:hint="eastAsia"/>
                <w:sz w:val="24"/>
                <w:szCs w:val="24"/>
              </w:rPr>
              <w:t>海早教园</w:t>
            </w:r>
            <w:proofErr w:type="gramEnd"/>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★庄桥街道中心幼儿园、</w:t>
            </w:r>
            <w:proofErr w:type="gramStart"/>
            <w:r>
              <w:rPr>
                <w:rFonts w:asciiTheme="majorEastAsia" w:eastAsiaTheme="majorEastAsia" w:hAnsiTheme="majorEastAsia" w:cstheme="majorEastAsia" w:hint="eastAsia"/>
                <w:sz w:val="24"/>
                <w:szCs w:val="24"/>
              </w:rPr>
              <w:t>茗馨幼儿园</w:t>
            </w:r>
            <w:proofErr w:type="gramEnd"/>
          </w:p>
        </w:tc>
        <w:tc>
          <w:tcPr>
            <w:tcW w:w="4962"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天成幼儿园、长岛幼儿园、应嘉幼儿园、海外滩幼儿园</w:t>
            </w:r>
            <w:bookmarkStart w:id="0" w:name="_GoBack"/>
            <w:bookmarkEnd w:id="0"/>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proofErr w:type="gramStart"/>
            <w:r>
              <w:rPr>
                <w:rFonts w:asciiTheme="majorEastAsia" w:eastAsiaTheme="majorEastAsia" w:hAnsiTheme="majorEastAsia" w:cstheme="majorEastAsia" w:hint="eastAsia"/>
                <w:sz w:val="24"/>
                <w:szCs w:val="24"/>
              </w:rPr>
              <w:t>广庭幼儿园</w:t>
            </w:r>
            <w:proofErr w:type="gramEnd"/>
            <w:r>
              <w:rPr>
                <w:rFonts w:asciiTheme="majorEastAsia" w:eastAsiaTheme="majorEastAsia" w:hAnsiTheme="majorEastAsia" w:cstheme="majorEastAsia" w:hint="eastAsia"/>
                <w:sz w:val="24"/>
                <w:szCs w:val="24"/>
              </w:rPr>
              <w:t>、天水幼儿园</w:t>
            </w:r>
          </w:p>
        </w:tc>
        <w:tc>
          <w:tcPr>
            <w:tcW w:w="4962"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庄桥街道中心幼儿园、</w:t>
            </w:r>
            <w:proofErr w:type="gramStart"/>
            <w:r>
              <w:rPr>
                <w:rFonts w:asciiTheme="majorEastAsia" w:eastAsiaTheme="majorEastAsia" w:hAnsiTheme="majorEastAsia" w:cstheme="majorEastAsia" w:hint="eastAsia"/>
                <w:sz w:val="24"/>
                <w:szCs w:val="24"/>
              </w:rPr>
              <w:t>茗馨幼儿园</w:t>
            </w:r>
            <w:proofErr w:type="gramEnd"/>
            <w:r>
              <w:rPr>
                <w:rFonts w:asciiTheme="majorEastAsia" w:eastAsiaTheme="majorEastAsia" w:hAnsiTheme="majorEastAsia" w:cstheme="majorEastAsia" w:hint="eastAsia"/>
                <w:sz w:val="24"/>
                <w:szCs w:val="24"/>
              </w:rPr>
              <w:t>、</w:t>
            </w:r>
            <w:proofErr w:type="gramStart"/>
            <w:r>
              <w:rPr>
                <w:rFonts w:asciiTheme="majorEastAsia" w:eastAsiaTheme="majorEastAsia" w:hAnsiTheme="majorEastAsia" w:cstheme="majorEastAsia" w:hint="eastAsia"/>
                <w:sz w:val="24"/>
                <w:szCs w:val="24"/>
              </w:rPr>
              <w:t>博悦幼儿</w:t>
            </w:r>
            <w:proofErr w:type="gramEnd"/>
            <w:r>
              <w:rPr>
                <w:rFonts w:asciiTheme="majorEastAsia" w:eastAsiaTheme="majorEastAsia" w:hAnsiTheme="majorEastAsia" w:cstheme="majorEastAsia" w:hint="eastAsia"/>
                <w:sz w:val="24"/>
                <w:szCs w:val="24"/>
              </w:rPr>
              <w:t>园、</w:t>
            </w:r>
            <w:proofErr w:type="gramStart"/>
            <w:r>
              <w:rPr>
                <w:rFonts w:asciiTheme="majorEastAsia" w:eastAsiaTheme="majorEastAsia" w:hAnsiTheme="majorEastAsia" w:cstheme="majorEastAsia" w:hint="eastAsia"/>
                <w:sz w:val="24"/>
                <w:szCs w:val="24"/>
              </w:rPr>
              <w:t>费市创</w:t>
            </w:r>
            <w:proofErr w:type="gramEnd"/>
            <w:r>
              <w:rPr>
                <w:rFonts w:asciiTheme="majorEastAsia" w:eastAsiaTheme="majorEastAsia" w:hAnsiTheme="majorEastAsia" w:cstheme="majorEastAsia" w:hint="eastAsia"/>
                <w:sz w:val="24"/>
                <w:szCs w:val="24"/>
              </w:rPr>
              <w:t>意幼儿园</w:t>
            </w:r>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★阳光艺术幼儿园、</w:t>
            </w:r>
            <w:proofErr w:type="gramStart"/>
            <w:r>
              <w:rPr>
                <w:rFonts w:asciiTheme="majorEastAsia" w:eastAsiaTheme="majorEastAsia" w:hAnsiTheme="majorEastAsia" w:cstheme="majorEastAsia" w:hint="eastAsia"/>
                <w:sz w:val="24"/>
                <w:szCs w:val="24"/>
              </w:rPr>
              <w:t>世茂天</w:t>
            </w:r>
            <w:proofErr w:type="gramEnd"/>
            <w:r>
              <w:rPr>
                <w:rFonts w:asciiTheme="majorEastAsia" w:eastAsiaTheme="majorEastAsia" w:hAnsiTheme="majorEastAsia" w:cstheme="majorEastAsia" w:hint="eastAsia"/>
                <w:sz w:val="24"/>
                <w:szCs w:val="24"/>
              </w:rPr>
              <w:t>慧幼儿园</w:t>
            </w:r>
          </w:p>
        </w:tc>
        <w:tc>
          <w:tcPr>
            <w:tcW w:w="4962" w:type="dxa"/>
            <w:vAlign w:val="center"/>
          </w:tcPr>
          <w:p w:rsidR="00A263E3" w:rsidRDefault="00CC6A14">
            <w:pPr>
              <w:spacing w:line="500" w:lineRule="exact"/>
              <w:rPr>
                <w:rFonts w:asciiTheme="majorEastAsia" w:eastAsiaTheme="majorEastAsia" w:hAnsiTheme="majorEastAsia" w:cstheme="majorEastAsia"/>
                <w:sz w:val="24"/>
                <w:szCs w:val="24"/>
              </w:rPr>
            </w:pPr>
            <w:proofErr w:type="gramStart"/>
            <w:r>
              <w:rPr>
                <w:rFonts w:asciiTheme="majorEastAsia" w:eastAsiaTheme="majorEastAsia" w:hAnsiTheme="majorEastAsia" w:cstheme="majorEastAsia" w:hint="eastAsia"/>
                <w:sz w:val="24"/>
                <w:szCs w:val="24"/>
              </w:rPr>
              <w:t>广庭幼儿园</w:t>
            </w:r>
            <w:proofErr w:type="gramEnd"/>
            <w:r>
              <w:rPr>
                <w:rFonts w:asciiTheme="majorEastAsia" w:eastAsiaTheme="majorEastAsia" w:hAnsiTheme="majorEastAsia" w:cstheme="majorEastAsia" w:hint="eastAsia"/>
                <w:sz w:val="24"/>
                <w:szCs w:val="24"/>
              </w:rPr>
              <w:t>、天水幼儿园、庄桥第二幼儿园、新星缘幼儿园</w:t>
            </w:r>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★天成幼儿园、长岛幼儿园</w:t>
            </w:r>
          </w:p>
        </w:tc>
        <w:tc>
          <w:tcPr>
            <w:tcW w:w="4962"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阳光艺术幼儿园、</w:t>
            </w:r>
            <w:proofErr w:type="gramStart"/>
            <w:r>
              <w:rPr>
                <w:rFonts w:asciiTheme="majorEastAsia" w:eastAsiaTheme="majorEastAsia" w:hAnsiTheme="majorEastAsia" w:cstheme="majorEastAsia" w:hint="eastAsia"/>
                <w:sz w:val="24"/>
                <w:szCs w:val="24"/>
              </w:rPr>
              <w:t>世茂天</w:t>
            </w:r>
            <w:proofErr w:type="gramEnd"/>
            <w:r>
              <w:rPr>
                <w:rFonts w:asciiTheme="majorEastAsia" w:eastAsiaTheme="majorEastAsia" w:hAnsiTheme="majorEastAsia" w:cstheme="majorEastAsia" w:hint="eastAsia"/>
                <w:sz w:val="24"/>
                <w:szCs w:val="24"/>
              </w:rPr>
              <w:t>慧幼儿园、葛家幼儿园、上邵幼儿园</w:t>
            </w:r>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★洪塘中心幼儿园、洋</w:t>
            </w:r>
            <w:proofErr w:type="gramStart"/>
            <w:r>
              <w:rPr>
                <w:rFonts w:asciiTheme="majorEastAsia" w:eastAsiaTheme="majorEastAsia" w:hAnsiTheme="majorEastAsia" w:cstheme="majorEastAsia" w:hint="eastAsia"/>
                <w:sz w:val="24"/>
                <w:szCs w:val="24"/>
              </w:rPr>
              <w:t>墅</w:t>
            </w:r>
            <w:proofErr w:type="gramEnd"/>
            <w:r>
              <w:rPr>
                <w:rFonts w:asciiTheme="majorEastAsia" w:eastAsiaTheme="majorEastAsia" w:hAnsiTheme="majorEastAsia" w:cstheme="majorEastAsia" w:hint="eastAsia"/>
                <w:sz w:val="24"/>
                <w:szCs w:val="24"/>
              </w:rPr>
              <w:t>幼儿园</w:t>
            </w:r>
          </w:p>
        </w:tc>
        <w:tc>
          <w:tcPr>
            <w:tcW w:w="4962" w:type="dxa"/>
            <w:vAlign w:val="center"/>
          </w:tcPr>
          <w:p w:rsidR="00A263E3" w:rsidRDefault="00CC6A14">
            <w:pPr>
              <w:spacing w:line="500" w:lineRule="exact"/>
              <w:rPr>
                <w:rFonts w:asciiTheme="majorEastAsia" w:eastAsiaTheme="majorEastAsia" w:hAnsiTheme="majorEastAsia" w:cstheme="majorEastAsia"/>
                <w:sz w:val="24"/>
                <w:szCs w:val="24"/>
              </w:rPr>
            </w:pPr>
            <w:proofErr w:type="gramStart"/>
            <w:r>
              <w:rPr>
                <w:rFonts w:asciiTheme="majorEastAsia" w:eastAsiaTheme="majorEastAsia" w:hAnsiTheme="majorEastAsia" w:cstheme="majorEastAsia" w:hint="eastAsia"/>
                <w:sz w:val="24"/>
                <w:szCs w:val="24"/>
              </w:rPr>
              <w:t>颐</w:t>
            </w:r>
            <w:proofErr w:type="gramEnd"/>
            <w:r>
              <w:rPr>
                <w:rFonts w:asciiTheme="majorEastAsia" w:eastAsiaTheme="majorEastAsia" w:hAnsiTheme="majorEastAsia" w:cstheme="majorEastAsia" w:hint="eastAsia"/>
                <w:sz w:val="24"/>
                <w:szCs w:val="24"/>
              </w:rPr>
              <w:t>和幼儿园、求知幼儿园、甬港幼儿园（洪塘园）、亲亲幼儿园、</w:t>
            </w:r>
            <w:proofErr w:type="gramStart"/>
            <w:r>
              <w:rPr>
                <w:rFonts w:asciiTheme="majorEastAsia" w:eastAsiaTheme="majorEastAsia" w:hAnsiTheme="majorEastAsia" w:cstheme="majorEastAsia" w:hint="eastAsia"/>
                <w:sz w:val="24"/>
                <w:szCs w:val="24"/>
              </w:rPr>
              <w:t>下</w:t>
            </w:r>
            <w:proofErr w:type="gramEnd"/>
            <w:r>
              <w:rPr>
                <w:rFonts w:asciiTheme="majorEastAsia" w:eastAsiaTheme="majorEastAsia" w:hAnsiTheme="majorEastAsia" w:cstheme="majorEastAsia" w:hint="eastAsia"/>
                <w:sz w:val="24"/>
                <w:szCs w:val="24"/>
              </w:rPr>
              <w:t>沈幼儿园</w:t>
            </w:r>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★宁静幼儿园、小贝多芬幼儿园</w:t>
            </w:r>
          </w:p>
        </w:tc>
        <w:tc>
          <w:tcPr>
            <w:tcW w:w="4962"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洪塘中心幼儿园、洋</w:t>
            </w:r>
            <w:proofErr w:type="gramStart"/>
            <w:r>
              <w:rPr>
                <w:rFonts w:asciiTheme="majorEastAsia" w:eastAsiaTheme="majorEastAsia" w:hAnsiTheme="majorEastAsia" w:cstheme="majorEastAsia" w:hint="eastAsia"/>
                <w:sz w:val="24"/>
                <w:szCs w:val="24"/>
              </w:rPr>
              <w:t>墅</w:t>
            </w:r>
            <w:proofErr w:type="gramEnd"/>
            <w:r>
              <w:rPr>
                <w:rFonts w:asciiTheme="majorEastAsia" w:eastAsiaTheme="majorEastAsia" w:hAnsiTheme="majorEastAsia" w:cstheme="majorEastAsia" w:hint="eastAsia"/>
                <w:sz w:val="24"/>
                <w:szCs w:val="24"/>
              </w:rPr>
              <w:t>幼儿园、卓越美式幼儿园、德爱华威幼儿园、宝乐幼儿园</w:t>
            </w:r>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proofErr w:type="gramStart"/>
            <w:r>
              <w:rPr>
                <w:rFonts w:asciiTheme="majorEastAsia" w:eastAsiaTheme="majorEastAsia" w:hAnsiTheme="majorEastAsia" w:cstheme="majorEastAsia" w:hint="eastAsia"/>
                <w:sz w:val="24"/>
                <w:szCs w:val="24"/>
              </w:rPr>
              <w:t>北欣幼儿园</w:t>
            </w:r>
            <w:proofErr w:type="gramEnd"/>
            <w:r>
              <w:rPr>
                <w:rFonts w:asciiTheme="majorEastAsia" w:eastAsiaTheme="majorEastAsia" w:hAnsiTheme="majorEastAsia" w:cstheme="majorEastAsia" w:hint="eastAsia"/>
                <w:sz w:val="24"/>
                <w:szCs w:val="24"/>
              </w:rPr>
              <w:t>、博雅幼儿园</w:t>
            </w:r>
          </w:p>
        </w:tc>
        <w:tc>
          <w:tcPr>
            <w:tcW w:w="4962"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宁静幼儿园、小贝多芬幼儿园、乐筑良品幼儿园、金娃娃幼儿园</w:t>
            </w:r>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proofErr w:type="gramStart"/>
            <w:r>
              <w:rPr>
                <w:rFonts w:asciiTheme="majorEastAsia" w:eastAsiaTheme="majorEastAsia" w:hAnsiTheme="majorEastAsia" w:cstheme="majorEastAsia" w:hint="eastAsia"/>
                <w:sz w:val="24"/>
                <w:szCs w:val="24"/>
              </w:rPr>
              <w:t>颐</w:t>
            </w:r>
            <w:proofErr w:type="gramEnd"/>
            <w:r>
              <w:rPr>
                <w:rFonts w:asciiTheme="majorEastAsia" w:eastAsiaTheme="majorEastAsia" w:hAnsiTheme="majorEastAsia" w:cstheme="majorEastAsia" w:hint="eastAsia"/>
                <w:sz w:val="24"/>
                <w:szCs w:val="24"/>
              </w:rPr>
              <w:t>和幼儿园、求知幼儿园</w:t>
            </w:r>
          </w:p>
        </w:tc>
        <w:tc>
          <w:tcPr>
            <w:tcW w:w="4962" w:type="dxa"/>
            <w:vAlign w:val="center"/>
          </w:tcPr>
          <w:p w:rsidR="00A263E3" w:rsidRDefault="00CC6A14">
            <w:pPr>
              <w:spacing w:line="500" w:lineRule="exact"/>
              <w:rPr>
                <w:rFonts w:asciiTheme="majorEastAsia" w:eastAsiaTheme="majorEastAsia" w:hAnsiTheme="majorEastAsia" w:cstheme="majorEastAsia"/>
                <w:sz w:val="24"/>
                <w:szCs w:val="24"/>
              </w:rPr>
            </w:pPr>
            <w:proofErr w:type="gramStart"/>
            <w:r>
              <w:rPr>
                <w:rFonts w:asciiTheme="majorEastAsia" w:eastAsiaTheme="majorEastAsia" w:hAnsiTheme="majorEastAsia" w:cstheme="majorEastAsia" w:hint="eastAsia"/>
                <w:sz w:val="24"/>
                <w:szCs w:val="24"/>
              </w:rPr>
              <w:t>北欣幼儿园</w:t>
            </w:r>
            <w:proofErr w:type="gramEnd"/>
            <w:r>
              <w:rPr>
                <w:rFonts w:asciiTheme="majorEastAsia" w:eastAsiaTheme="majorEastAsia" w:hAnsiTheme="majorEastAsia" w:cstheme="majorEastAsia" w:hint="eastAsia"/>
                <w:sz w:val="24"/>
                <w:szCs w:val="24"/>
              </w:rPr>
              <w:t>、博雅幼儿园、小星星幼儿园、求是幼儿园</w:t>
            </w:r>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★江北实验幼儿园、甬江中心幼儿园</w:t>
            </w:r>
          </w:p>
        </w:tc>
        <w:tc>
          <w:tcPr>
            <w:tcW w:w="4962"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湖滨幼儿园、三水湾幼儿园、绿梅幼儿园、朱</w:t>
            </w:r>
            <w:r>
              <w:rPr>
                <w:rFonts w:asciiTheme="majorEastAsia" w:eastAsiaTheme="majorEastAsia" w:hAnsiTheme="majorEastAsia" w:cstheme="majorEastAsia" w:hint="eastAsia"/>
                <w:sz w:val="24"/>
                <w:szCs w:val="24"/>
              </w:rPr>
              <w:lastRenderedPageBreak/>
              <w:t>佳苑幼儿园、</w:t>
            </w:r>
            <w:proofErr w:type="gramStart"/>
            <w:r>
              <w:rPr>
                <w:rFonts w:asciiTheme="majorEastAsia" w:eastAsiaTheme="majorEastAsia" w:hAnsiTheme="majorEastAsia" w:cstheme="majorEastAsia" w:hint="eastAsia"/>
                <w:sz w:val="24"/>
                <w:szCs w:val="24"/>
              </w:rPr>
              <w:t>压赛幼儿园</w:t>
            </w:r>
            <w:proofErr w:type="gramEnd"/>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lastRenderedPageBreak/>
              <w:t>★绿梅幼儿园、</w:t>
            </w:r>
            <w:proofErr w:type="gramStart"/>
            <w:r>
              <w:rPr>
                <w:rFonts w:asciiTheme="majorEastAsia" w:eastAsiaTheme="majorEastAsia" w:hAnsiTheme="majorEastAsia" w:cstheme="majorEastAsia" w:hint="eastAsia"/>
                <w:sz w:val="24"/>
                <w:szCs w:val="24"/>
              </w:rPr>
              <w:t>怡</w:t>
            </w:r>
            <w:proofErr w:type="gramEnd"/>
            <w:r>
              <w:rPr>
                <w:rFonts w:asciiTheme="majorEastAsia" w:eastAsiaTheme="majorEastAsia" w:hAnsiTheme="majorEastAsia" w:cstheme="majorEastAsia" w:hint="eastAsia"/>
                <w:sz w:val="24"/>
                <w:szCs w:val="24"/>
              </w:rPr>
              <w:t>江幼儿园</w:t>
            </w:r>
          </w:p>
        </w:tc>
        <w:tc>
          <w:tcPr>
            <w:tcW w:w="4962"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江北实验幼儿园、宁大文萃幼儿园、文汇幼儿园、甬城艺术幼儿园、路林幼儿园</w:t>
            </w:r>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★湖滨幼儿园、三水湾幼儿园</w:t>
            </w:r>
          </w:p>
        </w:tc>
        <w:tc>
          <w:tcPr>
            <w:tcW w:w="4962"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甬江中心幼儿园、</w:t>
            </w:r>
            <w:proofErr w:type="gramStart"/>
            <w:r>
              <w:rPr>
                <w:rFonts w:asciiTheme="majorEastAsia" w:eastAsiaTheme="majorEastAsia" w:hAnsiTheme="majorEastAsia" w:cstheme="majorEastAsia" w:hint="eastAsia"/>
                <w:sz w:val="24"/>
                <w:szCs w:val="24"/>
              </w:rPr>
              <w:t>怡</w:t>
            </w:r>
            <w:proofErr w:type="gramEnd"/>
            <w:r>
              <w:rPr>
                <w:rFonts w:asciiTheme="majorEastAsia" w:eastAsiaTheme="majorEastAsia" w:hAnsiTheme="majorEastAsia" w:cstheme="majorEastAsia" w:hint="eastAsia"/>
                <w:sz w:val="24"/>
                <w:szCs w:val="24"/>
              </w:rPr>
              <w:t>江幼儿园、</w:t>
            </w:r>
            <w:proofErr w:type="gramStart"/>
            <w:r>
              <w:rPr>
                <w:rFonts w:asciiTheme="majorEastAsia" w:eastAsiaTheme="majorEastAsia" w:hAnsiTheme="majorEastAsia" w:cstheme="majorEastAsia" w:hint="eastAsia"/>
                <w:sz w:val="24"/>
                <w:szCs w:val="24"/>
              </w:rPr>
              <w:t>明艺幼儿</w:t>
            </w:r>
            <w:proofErr w:type="gramEnd"/>
            <w:r>
              <w:rPr>
                <w:rFonts w:asciiTheme="majorEastAsia" w:eastAsiaTheme="majorEastAsia" w:hAnsiTheme="majorEastAsia" w:cstheme="majorEastAsia" w:hint="eastAsia"/>
                <w:sz w:val="24"/>
                <w:szCs w:val="24"/>
              </w:rPr>
              <w:t>园、梅堰幼儿园</w:t>
            </w:r>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w:t>
            </w:r>
            <w:proofErr w:type="gramStart"/>
            <w:r>
              <w:rPr>
                <w:rFonts w:asciiTheme="majorEastAsia" w:eastAsiaTheme="majorEastAsia" w:hAnsiTheme="majorEastAsia" w:cstheme="majorEastAsia" w:hint="eastAsia"/>
                <w:sz w:val="24"/>
                <w:szCs w:val="24"/>
              </w:rPr>
              <w:t>倡</w:t>
            </w:r>
            <w:proofErr w:type="gramEnd"/>
            <w:r>
              <w:rPr>
                <w:rFonts w:asciiTheme="majorEastAsia" w:eastAsiaTheme="majorEastAsia" w:hAnsiTheme="majorEastAsia" w:cstheme="majorEastAsia" w:hint="eastAsia"/>
                <w:sz w:val="24"/>
                <w:szCs w:val="24"/>
              </w:rPr>
              <w:t>棋幼儿园、绿苗幼儿园</w:t>
            </w:r>
          </w:p>
        </w:tc>
        <w:tc>
          <w:tcPr>
            <w:tcW w:w="4962"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慈城第二幼儿园、慈城镇幼儿园、塘家湾幼儿园、二轻幼儿园</w:t>
            </w:r>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★慈城中心幼儿园、贝贝佳幼儿园</w:t>
            </w:r>
          </w:p>
        </w:tc>
        <w:tc>
          <w:tcPr>
            <w:tcW w:w="4962" w:type="dxa"/>
            <w:vAlign w:val="center"/>
          </w:tcPr>
          <w:p w:rsidR="00A263E3" w:rsidRDefault="00CC6A14">
            <w:pPr>
              <w:spacing w:line="500" w:lineRule="exact"/>
              <w:rPr>
                <w:rFonts w:asciiTheme="majorEastAsia" w:eastAsiaTheme="majorEastAsia" w:hAnsiTheme="majorEastAsia" w:cstheme="majorEastAsia"/>
                <w:sz w:val="24"/>
                <w:szCs w:val="24"/>
              </w:rPr>
            </w:pPr>
            <w:proofErr w:type="gramStart"/>
            <w:r>
              <w:rPr>
                <w:rFonts w:asciiTheme="majorEastAsia" w:eastAsiaTheme="majorEastAsia" w:hAnsiTheme="majorEastAsia" w:cstheme="majorEastAsia" w:hint="eastAsia"/>
                <w:sz w:val="24"/>
                <w:szCs w:val="24"/>
              </w:rPr>
              <w:t>倡</w:t>
            </w:r>
            <w:proofErr w:type="gramEnd"/>
            <w:r>
              <w:rPr>
                <w:rFonts w:asciiTheme="majorEastAsia" w:eastAsiaTheme="majorEastAsia" w:hAnsiTheme="majorEastAsia" w:cstheme="majorEastAsia" w:hint="eastAsia"/>
                <w:sz w:val="24"/>
                <w:szCs w:val="24"/>
              </w:rPr>
              <w:t>棋幼儿园、绿苗幼儿园、乐溢幼儿园、维拉苹果树幼儿园</w:t>
            </w:r>
          </w:p>
        </w:tc>
      </w:tr>
      <w:tr w:rsidR="00A263E3">
        <w:trPr>
          <w:trHeight w:val="454"/>
        </w:trPr>
        <w:tc>
          <w:tcPr>
            <w:tcW w:w="4077"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★慈城第二幼儿园、慈城镇幼儿园</w:t>
            </w:r>
          </w:p>
        </w:tc>
        <w:tc>
          <w:tcPr>
            <w:tcW w:w="4962" w:type="dxa"/>
            <w:vAlign w:val="center"/>
          </w:tcPr>
          <w:p w:rsidR="00A263E3" w:rsidRDefault="00CC6A14">
            <w:pPr>
              <w:spacing w:line="500" w:lineRule="exact"/>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慈城中心幼儿园、贝贝佳幼儿园、</w:t>
            </w:r>
            <w:proofErr w:type="gramStart"/>
            <w:r>
              <w:rPr>
                <w:rFonts w:asciiTheme="majorEastAsia" w:eastAsiaTheme="majorEastAsia" w:hAnsiTheme="majorEastAsia" w:cstheme="majorEastAsia" w:hint="eastAsia"/>
                <w:sz w:val="24"/>
                <w:szCs w:val="24"/>
              </w:rPr>
              <w:t>云鹭湾幼儿园</w:t>
            </w:r>
            <w:proofErr w:type="gramEnd"/>
            <w:r>
              <w:rPr>
                <w:rFonts w:asciiTheme="majorEastAsia" w:eastAsiaTheme="majorEastAsia" w:hAnsiTheme="majorEastAsia" w:cstheme="majorEastAsia" w:hint="eastAsia"/>
                <w:sz w:val="24"/>
                <w:szCs w:val="24"/>
              </w:rPr>
              <w:t>、新城幼儿园</w:t>
            </w:r>
          </w:p>
        </w:tc>
      </w:tr>
    </w:tbl>
    <w:p w:rsidR="00A263E3" w:rsidRDefault="00A263E3">
      <w:pPr>
        <w:spacing w:line="560" w:lineRule="exact"/>
        <w:rPr>
          <w:rFonts w:ascii="仿宋_GB2312" w:eastAsia="仿宋_GB2312" w:hAnsi="仿宋_GB2312" w:cs="仿宋_GB2312"/>
          <w:sz w:val="32"/>
          <w:szCs w:val="32"/>
        </w:rPr>
      </w:pPr>
    </w:p>
    <w:p w:rsidR="00A263E3" w:rsidRDefault="00A263E3">
      <w:pPr>
        <w:spacing w:line="560" w:lineRule="exact"/>
        <w:rPr>
          <w:rFonts w:ascii="仿宋_GB2312" w:eastAsia="仿宋_GB2312" w:hAnsi="仿宋_GB2312" w:cs="仿宋_GB2312"/>
          <w:sz w:val="32"/>
          <w:szCs w:val="32"/>
        </w:rPr>
      </w:pPr>
    </w:p>
    <w:p w:rsidR="00A263E3" w:rsidRDefault="00A263E3">
      <w:pPr>
        <w:spacing w:line="560" w:lineRule="exact"/>
        <w:rPr>
          <w:rFonts w:ascii="仿宋_GB2312" w:eastAsia="仿宋_GB2312" w:hAnsi="仿宋_GB2312" w:cs="仿宋_GB2312"/>
          <w:sz w:val="32"/>
          <w:szCs w:val="32"/>
        </w:rPr>
        <w:sectPr w:rsidR="00A263E3">
          <w:footerReference w:type="default" r:id="rId8"/>
          <w:pgSz w:w="11906" w:h="16838"/>
          <w:pgMar w:top="2098" w:right="1417" w:bottom="1701" w:left="1417" w:header="851" w:footer="992" w:gutter="0"/>
          <w:cols w:space="425"/>
          <w:docGrid w:type="lines" w:linePitch="312"/>
        </w:sectPr>
      </w:pPr>
    </w:p>
    <w:p w:rsidR="00A263E3" w:rsidRDefault="00CC6A14">
      <w:pPr>
        <w:widowControl/>
        <w:spacing w:line="560" w:lineRule="exact"/>
        <w:rPr>
          <w:rFonts w:asciiTheme="majorEastAsia" w:eastAsiaTheme="majorEastAsia" w:hAnsiTheme="majorEastAsia" w:cstheme="majorEastAsia"/>
          <w:b/>
          <w:bCs/>
          <w:kern w:val="0"/>
          <w:sz w:val="32"/>
          <w:szCs w:val="32"/>
        </w:rPr>
      </w:pPr>
      <w:r>
        <w:rPr>
          <w:rFonts w:asciiTheme="majorEastAsia" w:eastAsiaTheme="majorEastAsia" w:hAnsiTheme="majorEastAsia" w:cstheme="majorEastAsia" w:hint="eastAsia"/>
          <w:b/>
          <w:bCs/>
          <w:kern w:val="0"/>
          <w:sz w:val="32"/>
          <w:szCs w:val="32"/>
        </w:rPr>
        <w:lastRenderedPageBreak/>
        <w:t>附件二：</w:t>
      </w:r>
    </w:p>
    <w:p w:rsidR="00A263E3" w:rsidRDefault="00CC6A14">
      <w:pPr>
        <w:widowControl/>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学校语言文字工作指导标准（幼儿园）</w:t>
      </w:r>
    </w:p>
    <w:tbl>
      <w:tblPr>
        <w:tblW w:w="1449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2"/>
        <w:gridCol w:w="1502"/>
        <w:gridCol w:w="9497"/>
        <w:gridCol w:w="851"/>
        <w:gridCol w:w="708"/>
        <w:gridCol w:w="708"/>
      </w:tblGrid>
      <w:tr w:rsidR="00A263E3">
        <w:trPr>
          <w:trHeight w:val="23"/>
          <w:tblHeader/>
        </w:trPr>
        <w:tc>
          <w:tcPr>
            <w:tcW w:w="1232" w:type="dxa"/>
            <w:vAlign w:val="center"/>
          </w:tcPr>
          <w:p w:rsidR="00A263E3" w:rsidRDefault="00CC6A14">
            <w:pPr>
              <w:spacing w:line="440" w:lineRule="exact"/>
              <w:jc w:val="center"/>
              <w:rPr>
                <w:rFonts w:asciiTheme="majorEastAsia" w:eastAsiaTheme="majorEastAsia" w:hAnsiTheme="majorEastAsia" w:cstheme="majorEastAsia"/>
                <w:b/>
                <w:kern w:val="0"/>
                <w:szCs w:val="21"/>
              </w:rPr>
            </w:pPr>
            <w:r>
              <w:rPr>
                <w:rFonts w:asciiTheme="majorEastAsia" w:eastAsiaTheme="majorEastAsia" w:hAnsiTheme="majorEastAsia" w:cstheme="majorEastAsia" w:hint="eastAsia"/>
                <w:b/>
                <w:kern w:val="0"/>
                <w:szCs w:val="21"/>
              </w:rPr>
              <w:t>一级</w:t>
            </w:r>
          </w:p>
          <w:p w:rsidR="00A263E3" w:rsidRDefault="00CC6A14">
            <w:pPr>
              <w:spacing w:line="440" w:lineRule="exact"/>
              <w:jc w:val="center"/>
              <w:rPr>
                <w:rFonts w:asciiTheme="majorEastAsia" w:eastAsiaTheme="majorEastAsia" w:hAnsiTheme="majorEastAsia" w:cstheme="majorEastAsia"/>
                <w:b/>
                <w:kern w:val="0"/>
                <w:szCs w:val="21"/>
              </w:rPr>
            </w:pPr>
            <w:r>
              <w:rPr>
                <w:rFonts w:asciiTheme="majorEastAsia" w:eastAsiaTheme="majorEastAsia" w:hAnsiTheme="majorEastAsia" w:cstheme="majorEastAsia" w:hint="eastAsia"/>
                <w:b/>
                <w:kern w:val="0"/>
                <w:szCs w:val="21"/>
              </w:rPr>
              <w:t>指标</w:t>
            </w:r>
          </w:p>
        </w:tc>
        <w:tc>
          <w:tcPr>
            <w:tcW w:w="1502" w:type="dxa"/>
            <w:vAlign w:val="center"/>
          </w:tcPr>
          <w:p w:rsidR="00A263E3" w:rsidRDefault="00CC6A14">
            <w:pPr>
              <w:spacing w:line="440" w:lineRule="exact"/>
              <w:jc w:val="center"/>
              <w:rPr>
                <w:rFonts w:asciiTheme="majorEastAsia" w:eastAsiaTheme="majorEastAsia" w:hAnsiTheme="majorEastAsia" w:cstheme="majorEastAsia"/>
                <w:b/>
                <w:kern w:val="0"/>
                <w:szCs w:val="21"/>
              </w:rPr>
            </w:pPr>
            <w:r>
              <w:rPr>
                <w:rFonts w:asciiTheme="majorEastAsia" w:eastAsiaTheme="majorEastAsia" w:hAnsiTheme="majorEastAsia" w:cstheme="majorEastAsia" w:hint="eastAsia"/>
                <w:b/>
                <w:kern w:val="0"/>
                <w:szCs w:val="21"/>
              </w:rPr>
              <w:t>二级</w:t>
            </w:r>
          </w:p>
          <w:p w:rsidR="00A263E3" w:rsidRDefault="00CC6A14">
            <w:pPr>
              <w:spacing w:line="440" w:lineRule="exact"/>
              <w:jc w:val="center"/>
              <w:rPr>
                <w:rFonts w:asciiTheme="majorEastAsia" w:eastAsiaTheme="majorEastAsia" w:hAnsiTheme="majorEastAsia" w:cstheme="majorEastAsia"/>
                <w:b/>
                <w:kern w:val="0"/>
                <w:szCs w:val="21"/>
              </w:rPr>
            </w:pPr>
            <w:r>
              <w:rPr>
                <w:rFonts w:asciiTheme="majorEastAsia" w:eastAsiaTheme="majorEastAsia" w:hAnsiTheme="majorEastAsia" w:cstheme="majorEastAsia" w:hint="eastAsia"/>
                <w:b/>
                <w:kern w:val="0"/>
                <w:szCs w:val="21"/>
              </w:rPr>
              <w:t>指标</w:t>
            </w:r>
          </w:p>
        </w:tc>
        <w:tc>
          <w:tcPr>
            <w:tcW w:w="9497" w:type="dxa"/>
            <w:vAlign w:val="center"/>
          </w:tcPr>
          <w:p w:rsidR="00A263E3" w:rsidRDefault="00CC6A14">
            <w:pPr>
              <w:spacing w:line="440" w:lineRule="exact"/>
              <w:jc w:val="center"/>
              <w:rPr>
                <w:rFonts w:asciiTheme="majorEastAsia" w:eastAsiaTheme="majorEastAsia" w:hAnsiTheme="majorEastAsia" w:cstheme="majorEastAsia"/>
                <w:b/>
                <w:kern w:val="0"/>
                <w:szCs w:val="21"/>
              </w:rPr>
            </w:pPr>
            <w:r>
              <w:rPr>
                <w:rFonts w:asciiTheme="majorEastAsia" w:eastAsiaTheme="majorEastAsia" w:hAnsiTheme="majorEastAsia" w:cstheme="majorEastAsia" w:hint="eastAsia"/>
                <w:b/>
                <w:kern w:val="0"/>
                <w:szCs w:val="21"/>
              </w:rPr>
              <w:t>考核要点</w:t>
            </w:r>
          </w:p>
        </w:tc>
        <w:tc>
          <w:tcPr>
            <w:tcW w:w="851" w:type="dxa"/>
            <w:vAlign w:val="center"/>
          </w:tcPr>
          <w:p w:rsidR="00A263E3" w:rsidRDefault="00CC6A14">
            <w:pPr>
              <w:spacing w:line="440" w:lineRule="exact"/>
              <w:jc w:val="center"/>
              <w:rPr>
                <w:rFonts w:asciiTheme="majorEastAsia" w:eastAsiaTheme="majorEastAsia" w:hAnsiTheme="majorEastAsia" w:cstheme="majorEastAsia"/>
                <w:b/>
                <w:kern w:val="0"/>
                <w:szCs w:val="21"/>
              </w:rPr>
            </w:pPr>
            <w:r>
              <w:rPr>
                <w:rFonts w:asciiTheme="majorEastAsia" w:eastAsiaTheme="majorEastAsia" w:hAnsiTheme="majorEastAsia" w:cstheme="majorEastAsia" w:hint="eastAsia"/>
                <w:b/>
                <w:kern w:val="0"/>
                <w:szCs w:val="21"/>
              </w:rPr>
              <w:t>分值</w:t>
            </w:r>
          </w:p>
        </w:tc>
        <w:tc>
          <w:tcPr>
            <w:tcW w:w="708" w:type="dxa"/>
            <w:vAlign w:val="center"/>
          </w:tcPr>
          <w:p w:rsidR="00A263E3" w:rsidRDefault="00CC6A14">
            <w:pPr>
              <w:spacing w:line="440" w:lineRule="exact"/>
              <w:jc w:val="center"/>
              <w:rPr>
                <w:rFonts w:asciiTheme="majorEastAsia" w:eastAsiaTheme="majorEastAsia" w:hAnsiTheme="majorEastAsia" w:cstheme="majorEastAsia"/>
                <w:b/>
                <w:kern w:val="0"/>
                <w:szCs w:val="21"/>
              </w:rPr>
            </w:pPr>
            <w:r>
              <w:rPr>
                <w:rFonts w:asciiTheme="majorEastAsia" w:eastAsiaTheme="majorEastAsia" w:hAnsiTheme="majorEastAsia" w:cstheme="majorEastAsia" w:hint="eastAsia"/>
                <w:b/>
                <w:kern w:val="0"/>
                <w:szCs w:val="21"/>
              </w:rPr>
              <w:t>自评</w:t>
            </w:r>
          </w:p>
        </w:tc>
        <w:tc>
          <w:tcPr>
            <w:tcW w:w="708" w:type="dxa"/>
          </w:tcPr>
          <w:p w:rsidR="00A263E3" w:rsidRDefault="00CC6A14">
            <w:pPr>
              <w:spacing w:line="440" w:lineRule="exact"/>
              <w:rPr>
                <w:rFonts w:asciiTheme="majorEastAsia" w:eastAsiaTheme="majorEastAsia" w:hAnsiTheme="majorEastAsia" w:cstheme="majorEastAsia"/>
                <w:b/>
                <w:kern w:val="0"/>
                <w:szCs w:val="21"/>
              </w:rPr>
            </w:pPr>
            <w:r>
              <w:rPr>
                <w:rFonts w:asciiTheme="majorEastAsia" w:eastAsiaTheme="majorEastAsia" w:hAnsiTheme="majorEastAsia" w:cstheme="majorEastAsia" w:hint="eastAsia"/>
                <w:b/>
                <w:kern w:val="0"/>
                <w:szCs w:val="21"/>
              </w:rPr>
              <w:t>验收打分</w:t>
            </w:r>
          </w:p>
        </w:tc>
      </w:tr>
      <w:tr w:rsidR="00A263E3">
        <w:trPr>
          <w:trHeight w:val="514"/>
        </w:trPr>
        <w:tc>
          <w:tcPr>
            <w:tcW w:w="1232" w:type="dxa"/>
            <w:vMerge w:val="restart"/>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1制度建设（30分）</w:t>
            </w:r>
          </w:p>
        </w:tc>
        <w:tc>
          <w:tcPr>
            <w:tcW w:w="1502"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1-1 工作机构</w:t>
            </w:r>
          </w:p>
        </w:tc>
        <w:tc>
          <w:tcPr>
            <w:tcW w:w="9497"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有语言文字工作机制，有园内部门分工负责制度。</w:t>
            </w:r>
          </w:p>
        </w:tc>
        <w:tc>
          <w:tcPr>
            <w:tcW w:w="851"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5分</w:t>
            </w:r>
          </w:p>
        </w:tc>
        <w:tc>
          <w:tcPr>
            <w:tcW w:w="708" w:type="dxa"/>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708" w:type="dxa"/>
          </w:tcPr>
          <w:p w:rsidR="00A263E3" w:rsidRDefault="00A263E3">
            <w:pPr>
              <w:spacing w:line="440" w:lineRule="exact"/>
              <w:jc w:val="left"/>
              <w:rPr>
                <w:rFonts w:asciiTheme="majorEastAsia" w:eastAsiaTheme="majorEastAsia" w:hAnsiTheme="majorEastAsia" w:cstheme="majorEastAsia"/>
                <w:kern w:val="0"/>
                <w:szCs w:val="21"/>
              </w:rPr>
            </w:pPr>
          </w:p>
        </w:tc>
      </w:tr>
      <w:tr w:rsidR="00A263E3">
        <w:trPr>
          <w:trHeight w:val="1983"/>
        </w:trPr>
        <w:tc>
          <w:tcPr>
            <w:tcW w:w="1232" w:type="dxa"/>
            <w:vMerge/>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1502"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1-2 长效机制</w:t>
            </w:r>
          </w:p>
        </w:tc>
        <w:tc>
          <w:tcPr>
            <w:tcW w:w="9497"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语言文字工作有计划、有过程、有总结。园长熟悉语言文字法律法规、方针政策。将语言文字工作纳入日常管理，在学校发展规划和年度工作计划、总结中有语言文字工作内容；用语用字、幼儿培养、教育实践过程中有关于语言文字使用的规章制度，并有定期检查落实制度；在职务评聘、教育教学考核评价等制度中，有关于语言文字应用能力、应用情况的明确要求。建立奖惩机制，对幼儿园语言文字工作做出突出贡献的组织和个人给予表彰奖励。</w:t>
            </w:r>
          </w:p>
        </w:tc>
        <w:tc>
          <w:tcPr>
            <w:tcW w:w="851"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15分</w:t>
            </w:r>
          </w:p>
        </w:tc>
        <w:tc>
          <w:tcPr>
            <w:tcW w:w="708" w:type="dxa"/>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708" w:type="dxa"/>
          </w:tcPr>
          <w:p w:rsidR="00A263E3" w:rsidRDefault="00A263E3">
            <w:pPr>
              <w:spacing w:line="440" w:lineRule="exact"/>
              <w:jc w:val="left"/>
              <w:rPr>
                <w:rFonts w:asciiTheme="majorEastAsia" w:eastAsiaTheme="majorEastAsia" w:hAnsiTheme="majorEastAsia" w:cstheme="majorEastAsia"/>
                <w:kern w:val="0"/>
                <w:szCs w:val="21"/>
              </w:rPr>
            </w:pPr>
          </w:p>
        </w:tc>
      </w:tr>
      <w:tr w:rsidR="00A263E3">
        <w:trPr>
          <w:trHeight w:val="1970"/>
        </w:trPr>
        <w:tc>
          <w:tcPr>
            <w:tcW w:w="1232" w:type="dxa"/>
            <w:vMerge/>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1502"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1-3 校园环境</w:t>
            </w:r>
          </w:p>
        </w:tc>
        <w:tc>
          <w:tcPr>
            <w:tcW w:w="9497"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普通话是幼儿园的工作语言和基本交际语言。重视环境对幼儿语言文化素养的熏陶作用，落实《幼儿园教育指导纲要》《3-6岁儿童学习与发展指南》要求，创设普通话交流和使用环境，积极发展幼儿倾听、理解和表达能力。园内公文、各式文件、网站、宣传信息平台以及名称牌、指示牌、校风校训、标语、建筑物等用语用字符合规范，汉语拼音使用规范，外文使用符合标准、规范。园内有永久性国家通用语言文字宣传标识或标语，幼儿园主页有语言文字工作宣传。</w:t>
            </w:r>
          </w:p>
        </w:tc>
        <w:tc>
          <w:tcPr>
            <w:tcW w:w="851"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6分</w:t>
            </w:r>
          </w:p>
        </w:tc>
        <w:tc>
          <w:tcPr>
            <w:tcW w:w="708" w:type="dxa"/>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708" w:type="dxa"/>
          </w:tcPr>
          <w:p w:rsidR="00A263E3" w:rsidRDefault="00A263E3">
            <w:pPr>
              <w:spacing w:line="440" w:lineRule="exact"/>
              <w:jc w:val="left"/>
              <w:rPr>
                <w:rFonts w:asciiTheme="majorEastAsia" w:eastAsiaTheme="majorEastAsia" w:hAnsiTheme="majorEastAsia" w:cstheme="majorEastAsia"/>
                <w:kern w:val="0"/>
                <w:szCs w:val="21"/>
              </w:rPr>
            </w:pPr>
          </w:p>
        </w:tc>
      </w:tr>
      <w:tr w:rsidR="00A263E3">
        <w:trPr>
          <w:trHeight w:val="849"/>
        </w:trPr>
        <w:tc>
          <w:tcPr>
            <w:tcW w:w="1232" w:type="dxa"/>
            <w:vMerge/>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1502"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1-4 经费保障</w:t>
            </w:r>
          </w:p>
        </w:tc>
        <w:tc>
          <w:tcPr>
            <w:tcW w:w="9497"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各级教育行政部门和语言文字管理部门保障幼儿园语言文字工作经费。语言文字工作经费管理严格、使用规范、效益显著。</w:t>
            </w:r>
          </w:p>
        </w:tc>
        <w:tc>
          <w:tcPr>
            <w:tcW w:w="851"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4分</w:t>
            </w:r>
          </w:p>
        </w:tc>
        <w:tc>
          <w:tcPr>
            <w:tcW w:w="708" w:type="dxa"/>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708" w:type="dxa"/>
          </w:tcPr>
          <w:p w:rsidR="00A263E3" w:rsidRDefault="00A263E3">
            <w:pPr>
              <w:spacing w:line="440" w:lineRule="exact"/>
              <w:jc w:val="left"/>
              <w:rPr>
                <w:rFonts w:asciiTheme="majorEastAsia" w:eastAsiaTheme="majorEastAsia" w:hAnsiTheme="majorEastAsia" w:cstheme="majorEastAsia"/>
                <w:kern w:val="0"/>
                <w:szCs w:val="21"/>
              </w:rPr>
            </w:pPr>
          </w:p>
        </w:tc>
      </w:tr>
      <w:tr w:rsidR="00A263E3">
        <w:trPr>
          <w:trHeight w:val="550"/>
        </w:trPr>
        <w:tc>
          <w:tcPr>
            <w:tcW w:w="1232" w:type="dxa"/>
            <w:vMerge w:val="restart"/>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2能力建设（25分）</w:t>
            </w:r>
          </w:p>
        </w:tc>
        <w:tc>
          <w:tcPr>
            <w:tcW w:w="1502"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2-1 规范意识</w:t>
            </w:r>
          </w:p>
        </w:tc>
        <w:tc>
          <w:tcPr>
            <w:tcW w:w="9497"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教师自觉规范使用语言文字的意识强，具有高度的文化自觉和文化自信。</w:t>
            </w:r>
          </w:p>
        </w:tc>
        <w:tc>
          <w:tcPr>
            <w:tcW w:w="851"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5分</w:t>
            </w:r>
          </w:p>
        </w:tc>
        <w:tc>
          <w:tcPr>
            <w:tcW w:w="708" w:type="dxa"/>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708" w:type="dxa"/>
          </w:tcPr>
          <w:p w:rsidR="00A263E3" w:rsidRDefault="00A263E3">
            <w:pPr>
              <w:spacing w:line="440" w:lineRule="exact"/>
              <w:jc w:val="left"/>
              <w:rPr>
                <w:rFonts w:asciiTheme="majorEastAsia" w:eastAsiaTheme="majorEastAsia" w:hAnsiTheme="majorEastAsia" w:cstheme="majorEastAsia"/>
                <w:kern w:val="0"/>
                <w:szCs w:val="21"/>
              </w:rPr>
            </w:pPr>
          </w:p>
        </w:tc>
      </w:tr>
      <w:tr w:rsidR="00A263E3">
        <w:trPr>
          <w:trHeight w:val="846"/>
        </w:trPr>
        <w:tc>
          <w:tcPr>
            <w:tcW w:w="1232" w:type="dxa"/>
            <w:vMerge/>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1502"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2-2 教师能力</w:t>
            </w:r>
          </w:p>
        </w:tc>
        <w:tc>
          <w:tcPr>
            <w:tcW w:w="9497"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将语言文字应用能力纳入教师培训方案，强调培训效果。重视教师基本功训练，通过定期培训、综合培养等方式，提高教师语言文字应用能力和水平，并适应教育教学的新要求。教师普通话水平达标。</w:t>
            </w:r>
          </w:p>
        </w:tc>
        <w:tc>
          <w:tcPr>
            <w:tcW w:w="851"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12分</w:t>
            </w:r>
          </w:p>
        </w:tc>
        <w:tc>
          <w:tcPr>
            <w:tcW w:w="708" w:type="dxa"/>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708" w:type="dxa"/>
          </w:tcPr>
          <w:p w:rsidR="00A263E3" w:rsidRDefault="00A263E3">
            <w:pPr>
              <w:spacing w:line="440" w:lineRule="exact"/>
              <w:jc w:val="left"/>
              <w:rPr>
                <w:rFonts w:asciiTheme="majorEastAsia" w:eastAsiaTheme="majorEastAsia" w:hAnsiTheme="majorEastAsia" w:cstheme="majorEastAsia"/>
                <w:kern w:val="0"/>
                <w:szCs w:val="21"/>
              </w:rPr>
            </w:pPr>
          </w:p>
        </w:tc>
      </w:tr>
      <w:tr w:rsidR="00A263E3">
        <w:trPr>
          <w:trHeight w:val="860"/>
        </w:trPr>
        <w:tc>
          <w:tcPr>
            <w:tcW w:w="1232" w:type="dxa"/>
            <w:vMerge/>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1502"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2-3 幼儿能力</w:t>
            </w:r>
          </w:p>
        </w:tc>
        <w:tc>
          <w:tcPr>
            <w:tcW w:w="9497"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在幼儿培养目标中有语言规范意识和语言交际能力的要求。幼儿知道普通话与方言的区别，具备基本的普通话听说能力。</w:t>
            </w:r>
          </w:p>
        </w:tc>
        <w:tc>
          <w:tcPr>
            <w:tcW w:w="851"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8分</w:t>
            </w:r>
          </w:p>
        </w:tc>
        <w:tc>
          <w:tcPr>
            <w:tcW w:w="708" w:type="dxa"/>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708" w:type="dxa"/>
          </w:tcPr>
          <w:p w:rsidR="00A263E3" w:rsidRDefault="00A263E3">
            <w:pPr>
              <w:spacing w:line="440" w:lineRule="exact"/>
              <w:jc w:val="left"/>
              <w:rPr>
                <w:rFonts w:asciiTheme="majorEastAsia" w:eastAsiaTheme="majorEastAsia" w:hAnsiTheme="majorEastAsia" w:cstheme="majorEastAsia"/>
                <w:kern w:val="0"/>
                <w:szCs w:val="21"/>
              </w:rPr>
            </w:pPr>
          </w:p>
        </w:tc>
      </w:tr>
      <w:tr w:rsidR="00A263E3">
        <w:trPr>
          <w:trHeight w:val="999"/>
        </w:trPr>
        <w:tc>
          <w:tcPr>
            <w:tcW w:w="1232" w:type="dxa"/>
            <w:vMerge w:val="restart"/>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3教育教学（35分）</w:t>
            </w:r>
          </w:p>
        </w:tc>
        <w:tc>
          <w:tcPr>
            <w:tcW w:w="1502"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3-1 教育活动</w:t>
            </w:r>
          </w:p>
        </w:tc>
        <w:tc>
          <w:tcPr>
            <w:tcW w:w="9497"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教师在授课及与幼儿的日常交流等教育教学活动中均使用普通话，教案、板书、课件等用语用字、书写规范。针对幼儿的年龄特点，培养幼儿讲普通话的意识和能力，有效激发幼儿学习语言的兴趣，注重提高幼儿语言表达能力。重视幼儿语言文字规范意识、口语交际能力的培养和训练。</w:t>
            </w:r>
          </w:p>
        </w:tc>
        <w:tc>
          <w:tcPr>
            <w:tcW w:w="851"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20分</w:t>
            </w:r>
          </w:p>
        </w:tc>
        <w:tc>
          <w:tcPr>
            <w:tcW w:w="708" w:type="dxa"/>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708" w:type="dxa"/>
          </w:tcPr>
          <w:p w:rsidR="00A263E3" w:rsidRDefault="00A263E3">
            <w:pPr>
              <w:spacing w:line="440" w:lineRule="exact"/>
              <w:jc w:val="left"/>
              <w:rPr>
                <w:rFonts w:asciiTheme="majorEastAsia" w:eastAsiaTheme="majorEastAsia" w:hAnsiTheme="majorEastAsia" w:cstheme="majorEastAsia"/>
                <w:kern w:val="0"/>
                <w:szCs w:val="21"/>
              </w:rPr>
            </w:pPr>
          </w:p>
        </w:tc>
      </w:tr>
      <w:tr w:rsidR="00A263E3">
        <w:trPr>
          <w:trHeight w:val="1068"/>
        </w:trPr>
        <w:tc>
          <w:tcPr>
            <w:tcW w:w="1232" w:type="dxa"/>
            <w:vMerge/>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1502"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3-2 文化传承</w:t>
            </w:r>
          </w:p>
        </w:tc>
        <w:tc>
          <w:tcPr>
            <w:tcW w:w="9497"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完善中华优秀传统文化教育体系，用适合幼儿的方式方法，教学中华经典诗词或故事。组织幼儿开展中华经典诗词诵读活动，注重中华民族优秀文化传统和革命传统教育，将爱父母、爱家乡、爱祖国的教育贯穿于</w:t>
            </w:r>
            <w:proofErr w:type="gramStart"/>
            <w:r>
              <w:rPr>
                <w:rFonts w:asciiTheme="majorEastAsia" w:eastAsiaTheme="majorEastAsia" w:hAnsiTheme="majorEastAsia" w:cstheme="majorEastAsia" w:hint="eastAsia"/>
                <w:kern w:val="0"/>
                <w:szCs w:val="21"/>
              </w:rPr>
              <w:t>各个教育</w:t>
            </w:r>
            <w:proofErr w:type="gramEnd"/>
            <w:r>
              <w:rPr>
                <w:rFonts w:asciiTheme="majorEastAsia" w:eastAsiaTheme="majorEastAsia" w:hAnsiTheme="majorEastAsia" w:cstheme="majorEastAsia" w:hint="eastAsia"/>
                <w:kern w:val="0"/>
                <w:szCs w:val="21"/>
              </w:rPr>
              <w:t>环节。</w:t>
            </w:r>
          </w:p>
        </w:tc>
        <w:tc>
          <w:tcPr>
            <w:tcW w:w="851"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8分</w:t>
            </w:r>
          </w:p>
        </w:tc>
        <w:tc>
          <w:tcPr>
            <w:tcW w:w="708" w:type="dxa"/>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708" w:type="dxa"/>
          </w:tcPr>
          <w:p w:rsidR="00A263E3" w:rsidRDefault="00A263E3">
            <w:pPr>
              <w:spacing w:line="440" w:lineRule="exact"/>
              <w:jc w:val="left"/>
              <w:rPr>
                <w:rFonts w:asciiTheme="majorEastAsia" w:eastAsiaTheme="majorEastAsia" w:hAnsiTheme="majorEastAsia" w:cstheme="majorEastAsia"/>
                <w:kern w:val="0"/>
                <w:szCs w:val="21"/>
              </w:rPr>
            </w:pPr>
          </w:p>
        </w:tc>
      </w:tr>
      <w:tr w:rsidR="00A263E3">
        <w:trPr>
          <w:trHeight w:val="23"/>
        </w:trPr>
        <w:tc>
          <w:tcPr>
            <w:tcW w:w="1232" w:type="dxa"/>
            <w:vMerge/>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1502"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3-3 创新实践</w:t>
            </w:r>
          </w:p>
        </w:tc>
        <w:tc>
          <w:tcPr>
            <w:tcW w:w="9497"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积极探索幼儿园语言文字工作新途径、新方法，重视幼儿语言学习方法研究，结合本地和本园实际情况及办学特色，创造性地开展各种语言文化活动，形成品牌或传统。</w:t>
            </w:r>
          </w:p>
        </w:tc>
        <w:tc>
          <w:tcPr>
            <w:tcW w:w="851"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7分</w:t>
            </w:r>
          </w:p>
        </w:tc>
        <w:tc>
          <w:tcPr>
            <w:tcW w:w="708" w:type="dxa"/>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708" w:type="dxa"/>
          </w:tcPr>
          <w:p w:rsidR="00A263E3" w:rsidRDefault="00A263E3">
            <w:pPr>
              <w:spacing w:line="440" w:lineRule="exact"/>
              <w:jc w:val="left"/>
              <w:rPr>
                <w:rFonts w:asciiTheme="majorEastAsia" w:eastAsiaTheme="majorEastAsia" w:hAnsiTheme="majorEastAsia" w:cstheme="majorEastAsia"/>
                <w:kern w:val="0"/>
                <w:szCs w:val="21"/>
              </w:rPr>
            </w:pPr>
          </w:p>
        </w:tc>
      </w:tr>
      <w:tr w:rsidR="00A263E3">
        <w:trPr>
          <w:trHeight w:val="842"/>
        </w:trPr>
        <w:tc>
          <w:tcPr>
            <w:tcW w:w="1232" w:type="dxa"/>
            <w:vMerge w:val="restart"/>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4宣传普及（10分）</w:t>
            </w:r>
          </w:p>
        </w:tc>
        <w:tc>
          <w:tcPr>
            <w:tcW w:w="1502"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4-1 法制宣传</w:t>
            </w:r>
          </w:p>
        </w:tc>
        <w:tc>
          <w:tcPr>
            <w:tcW w:w="9497"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将语言文字方针政策、法律法规和规范标准列入学校普法宣传教育，网站、信息屏或宣传栏中有相关内容并定期更新。教职工熟悉、掌握国家语言文字法律法规、方针政策和规范标准；大班幼儿知道国家通用语言文字。</w:t>
            </w:r>
          </w:p>
        </w:tc>
        <w:tc>
          <w:tcPr>
            <w:tcW w:w="851"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4分</w:t>
            </w:r>
          </w:p>
        </w:tc>
        <w:tc>
          <w:tcPr>
            <w:tcW w:w="708" w:type="dxa"/>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708" w:type="dxa"/>
          </w:tcPr>
          <w:p w:rsidR="00A263E3" w:rsidRDefault="00A263E3">
            <w:pPr>
              <w:spacing w:line="440" w:lineRule="exact"/>
              <w:jc w:val="left"/>
              <w:rPr>
                <w:rFonts w:asciiTheme="majorEastAsia" w:eastAsiaTheme="majorEastAsia" w:hAnsiTheme="majorEastAsia" w:cstheme="majorEastAsia"/>
                <w:kern w:val="0"/>
                <w:szCs w:val="21"/>
              </w:rPr>
            </w:pPr>
          </w:p>
        </w:tc>
      </w:tr>
      <w:tr w:rsidR="00A263E3">
        <w:trPr>
          <w:trHeight w:val="461"/>
        </w:trPr>
        <w:tc>
          <w:tcPr>
            <w:tcW w:w="1232" w:type="dxa"/>
            <w:vMerge/>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1502"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4-2 推广普及</w:t>
            </w:r>
          </w:p>
        </w:tc>
        <w:tc>
          <w:tcPr>
            <w:tcW w:w="9497"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每年推广普通话宣传周组织开展寓教于乐的宣传活动。积极发挥幼儿园在家校互动中的重要作用，通过“小手拉大手”等活动，为家长和社会提供有关语言文字规范化的咨询或培训服务。</w:t>
            </w:r>
          </w:p>
        </w:tc>
        <w:tc>
          <w:tcPr>
            <w:tcW w:w="851" w:type="dxa"/>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6分</w:t>
            </w:r>
          </w:p>
        </w:tc>
        <w:tc>
          <w:tcPr>
            <w:tcW w:w="708" w:type="dxa"/>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708" w:type="dxa"/>
          </w:tcPr>
          <w:p w:rsidR="00A263E3" w:rsidRDefault="00A263E3">
            <w:pPr>
              <w:spacing w:line="440" w:lineRule="exact"/>
              <w:jc w:val="left"/>
              <w:rPr>
                <w:rFonts w:asciiTheme="majorEastAsia" w:eastAsiaTheme="majorEastAsia" w:hAnsiTheme="majorEastAsia" w:cstheme="majorEastAsia"/>
                <w:kern w:val="0"/>
                <w:szCs w:val="21"/>
              </w:rPr>
            </w:pPr>
          </w:p>
        </w:tc>
      </w:tr>
      <w:tr w:rsidR="00A263E3">
        <w:trPr>
          <w:trHeight w:val="23"/>
        </w:trPr>
        <w:tc>
          <w:tcPr>
            <w:tcW w:w="13082" w:type="dxa"/>
            <w:gridSpan w:val="4"/>
            <w:vAlign w:val="center"/>
          </w:tcPr>
          <w:p w:rsidR="00A263E3" w:rsidRDefault="00CC6A14">
            <w:pPr>
              <w:spacing w:line="44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说明：1.满分为100分，70分及以上为合格，其他等级要求由各地自行制定；2.指标1-3中，如果幼儿园名牌、公章等用字不规范的此项不得分；3.指标2-2中，如果普通话达标率低于98%的此项不得分；4.各地可自行设定加分项目，总分不超过5分。</w:t>
            </w:r>
          </w:p>
        </w:tc>
        <w:tc>
          <w:tcPr>
            <w:tcW w:w="708" w:type="dxa"/>
            <w:vAlign w:val="center"/>
          </w:tcPr>
          <w:p w:rsidR="00A263E3" w:rsidRDefault="00A263E3">
            <w:pPr>
              <w:spacing w:line="440" w:lineRule="exact"/>
              <w:jc w:val="left"/>
              <w:rPr>
                <w:rFonts w:asciiTheme="majorEastAsia" w:eastAsiaTheme="majorEastAsia" w:hAnsiTheme="majorEastAsia" w:cstheme="majorEastAsia"/>
                <w:kern w:val="0"/>
                <w:szCs w:val="21"/>
              </w:rPr>
            </w:pPr>
          </w:p>
        </w:tc>
        <w:tc>
          <w:tcPr>
            <w:tcW w:w="708" w:type="dxa"/>
          </w:tcPr>
          <w:p w:rsidR="00A263E3" w:rsidRDefault="00A263E3">
            <w:pPr>
              <w:spacing w:line="440" w:lineRule="exact"/>
              <w:jc w:val="left"/>
              <w:rPr>
                <w:rFonts w:asciiTheme="majorEastAsia" w:eastAsiaTheme="majorEastAsia" w:hAnsiTheme="majorEastAsia" w:cstheme="majorEastAsia"/>
                <w:kern w:val="0"/>
                <w:szCs w:val="21"/>
              </w:rPr>
            </w:pPr>
          </w:p>
        </w:tc>
      </w:tr>
    </w:tbl>
    <w:p w:rsidR="00A263E3" w:rsidRDefault="00A263E3">
      <w:pPr>
        <w:spacing w:line="560" w:lineRule="exact"/>
        <w:rPr>
          <w:rFonts w:ascii="仿宋_GB2312" w:eastAsia="仿宋_GB2312" w:hAnsi="仿宋_GB2312" w:cs="仿宋_GB2312"/>
          <w:b/>
          <w:sz w:val="32"/>
          <w:szCs w:val="32"/>
        </w:rPr>
      </w:pPr>
    </w:p>
    <w:p w:rsidR="00A263E3" w:rsidRDefault="00CC6A14">
      <w:pPr>
        <w:spacing w:line="560" w:lineRule="exact"/>
        <w:rPr>
          <w:rFonts w:ascii="仿宋_GB2312" w:eastAsia="仿宋_GB2312" w:hAnsi="仿宋_GB2312" w:cs="仿宋_GB2312"/>
          <w:b/>
          <w:sz w:val="32"/>
          <w:szCs w:val="32"/>
        </w:rPr>
        <w:sectPr w:rsidR="00A263E3">
          <w:pgSz w:w="16838" w:h="11906" w:orient="landscape"/>
          <w:pgMar w:top="858" w:right="1417" w:bottom="1388" w:left="1417" w:header="851" w:footer="992" w:gutter="0"/>
          <w:cols w:space="0"/>
          <w:docGrid w:type="linesAndChars" w:linePitch="312"/>
        </w:sectPr>
      </w:pPr>
      <w:r>
        <w:rPr>
          <w:rFonts w:ascii="仿宋_GB2312" w:eastAsia="仿宋_GB2312" w:hAnsi="仿宋_GB2312" w:cs="仿宋_GB2312" w:hint="eastAsia"/>
          <w:b/>
          <w:sz w:val="32"/>
          <w:szCs w:val="32"/>
        </w:rPr>
        <w:t>检查组成员签名：</w:t>
      </w:r>
      <w:r>
        <w:rPr>
          <w:rFonts w:ascii="仿宋_GB2312" w:eastAsia="仿宋_GB2312" w:hAnsi="仿宋_GB2312" w:cs="仿宋_GB2312" w:hint="eastAsia"/>
          <w:b/>
          <w:sz w:val="32"/>
          <w:szCs w:val="32"/>
          <w:u w:val="single"/>
        </w:rPr>
        <w:t xml:space="preserve">                                          </w:t>
      </w:r>
      <w:r>
        <w:rPr>
          <w:rFonts w:ascii="仿宋_GB2312" w:eastAsia="仿宋_GB2312" w:hAnsi="仿宋_GB2312" w:cs="仿宋_GB2312" w:hint="eastAsia"/>
          <w:b/>
          <w:sz w:val="32"/>
          <w:szCs w:val="32"/>
        </w:rPr>
        <w:t xml:space="preserve">       时间：</w:t>
      </w:r>
      <w:r>
        <w:rPr>
          <w:rFonts w:ascii="仿宋_GB2312" w:eastAsia="仿宋_GB2312" w:hAnsi="仿宋_GB2312" w:cs="仿宋_GB2312" w:hint="eastAsia"/>
          <w:b/>
          <w:sz w:val="32"/>
          <w:szCs w:val="32"/>
          <w:u w:val="single"/>
        </w:rPr>
        <w:t xml:space="preserve">                </w:t>
      </w:r>
    </w:p>
    <w:p w:rsidR="00A263E3" w:rsidRDefault="00CC6A14">
      <w:pPr>
        <w:spacing w:line="560" w:lineRule="exact"/>
        <w:rPr>
          <w:rFonts w:asciiTheme="minorEastAsia" w:hAnsiTheme="minorEastAsia" w:cstheme="minorEastAsia"/>
          <w:b/>
          <w:bCs/>
          <w:sz w:val="32"/>
          <w:szCs w:val="32"/>
        </w:rPr>
      </w:pPr>
      <w:r>
        <w:rPr>
          <w:rFonts w:asciiTheme="minorEastAsia" w:hAnsiTheme="minorEastAsia" w:cstheme="minorEastAsia" w:hint="eastAsia"/>
          <w:b/>
          <w:bCs/>
          <w:kern w:val="0"/>
          <w:sz w:val="32"/>
          <w:szCs w:val="32"/>
        </w:rPr>
        <w:lastRenderedPageBreak/>
        <w:t>附件三：</w:t>
      </w:r>
    </w:p>
    <w:p w:rsidR="00A263E3" w:rsidRDefault="00CC6A14">
      <w:pPr>
        <w:widowControl/>
        <w:spacing w:line="56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语言文字规范化学校考核验收标准</w:t>
      </w:r>
    </w:p>
    <w:tbl>
      <w:tblPr>
        <w:tblW w:w="1421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3546"/>
        <w:gridCol w:w="5670"/>
        <w:gridCol w:w="850"/>
        <w:gridCol w:w="1276"/>
        <w:gridCol w:w="710"/>
        <w:gridCol w:w="710"/>
      </w:tblGrid>
      <w:tr w:rsidR="00A263E3">
        <w:trPr>
          <w:trHeight w:val="368"/>
        </w:trPr>
        <w:tc>
          <w:tcPr>
            <w:tcW w:w="1454" w:type="dxa"/>
            <w:vAlign w:val="center"/>
          </w:tcPr>
          <w:p w:rsidR="00A263E3" w:rsidRDefault="00CC6A14">
            <w:pPr>
              <w:spacing w:line="360" w:lineRule="exact"/>
              <w:jc w:val="center"/>
              <w:rPr>
                <w:rFonts w:asciiTheme="majorEastAsia" w:eastAsiaTheme="majorEastAsia" w:hAnsiTheme="majorEastAsia" w:cstheme="majorEastAsia"/>
                <w:b/>
                <w:bCs/>
                <w:kern w:val="0"/>
                <w:szCs w:val="21"/>
              </w:rPr>
            </w:pPr>
            <w:r>
              <w:rPr>
                <w:rFonts w:asciiTheme="majorEastAsia" w:eastAsiaTheme="majorEastAsia" w:hAnsiTheme="majorEastAsia" w:cstheme="majorEastAsia" w:hint="eastAsia"/>
                <w:b/>
                <w:bCs/>
                <w:kern w:val="0"/>
                <w:szCs w:val="21"/>
              </w:rPr>
              <w:t>一级指标</w:t>
            </w:r>
          </w:p>
        </w:tc>
        <w:tc>
          <w:tcPr>
            <w:tcW w:w="3546" w:type="dxa"/>
            <w:vAlign w:val="center"/>
          </w:tcPr>
          <w:p w:rsidR="00A263E3" w:rsidRDefault="00CC6A14">
            <w:pPr>
              <w:spacing w:line="360" w:lineRule="exact"/>
              <w:jc w:val="center"/>
              <w:rPr>
                <w:rFonts w:asciiTheme="majorEastAsia" w:eastAsiaTheme="majorEastAsia" w:hAnsiTheme="majorEastAsia" w:cstheme="majorEastAsia"/>
                <w:b/>
                <w:bCs/>
                <w:kern w:val="0"/>
                <w:szCs w:val="21"/>
              </w:rPr>
            </w:pPr>
            <w:r>
              <w:rPr>
                <w:rFonts w:asciiTheme="majorEastAsia" w:eastAsiaTheme="majorEastAsia" w:hAnsiTheme="majorEastAsia" w:cstheme="majorEastAsia" w:hint="eastAsia"/>
                <w:b/>
                <w:bCs/>
                <w:kern w:val="0"/>
                <w:szCs w:val="21"/>
              </w:rPr>
              <w:t>二级指标</w:t>
            </w:r>
          </w:p>
        </w:tc>
        <w:tc>
          <w:tcPr>
            <w:tcW w:w="5670" w:type="dxa"/>
            <w:vAlign w:val="center"/>
          </w:tcPr>
          <w:p w:rsidR="00A263E3" w:rsidRDefault="00CC6A14">
            <w:pPr>
              <w:spacing w:line="360" w:lineRule="exact"/>
              <w:jc w:val="center"/>
              <w:rPr>
                <w:rFonts w:asciiTheme="majorEastAsia" w:eastAsiaTheme="majorEastAsia" w:hAnsiTheme="majorEastAsia" w:cstheme="majorEastAsia"/>
                <w:b/>
                <w:bCs/>
                <w:kern w:val="0"/>
                <w:szCs w:val="21"/>
              </w:rPr>
            </w:pPr>
            <w:r>
              <w:rPr>
                <w:rFonts w:asciiTheme="majorEastAsia" w:eastAsiaTheme="majorEastAsia" w:hAnsiTheme="majorEastAsia" w:cstheme="majorEastAsia" w:hint="eastAsia"/>
                <w:b/>
                <w:bCs/>
                <w:kern w:val="0"/>
                <w:szCs w:val="21"/>
              </w:rPr>
              <w:t>三级指标</w:t>
            </w:r>
          </w:p>
        </w:tc>
        <w:tc>
          <w:tcPr>
            <w:tcW w:w="850" w:type="dxa"/>
            <w:vAlign w:val="center"/>
          </w:tcPr>
          <w:p w:rsidR="00A263E3" w:rsidRDefault="00CC6A14">
            <w:pPr>
              <w:spacing w:line="360" w:lineRule="exact"/>
              <w:jc w:val="center"/>
              <w:rPr>
                <w:rFonts w:asciiTheme="majorEastAsia" w:eastAsiaTheme="majorEastAsia" w:hAnsiTheme="majorEastAsia" w:cstheme="majorEastAsia"/>
                <w:b/>
                <w:bCs/>
                <w:kern w:val="0"/>
                <w:szCs w:val="21"/>
              </w:rPr>
            </w:pPr>
            <w:r>
              <w:rPr>
                <w:rFonts w:asciiTheme="majorEastAsia" w:eastAsiaTheme="majorEastAsia" w:hAnsiTheme="majorEastAsia" w:cstheme="majorEastAsia" w:hint="eastAsia"/>
                <w:b/>
                <w:bCs/>
                <w:kern w:val="0"/>
                <w:szCs w:val="21"/>
              </w:rPr>
              <w:t>分值</w:t>
            </w:r>
          </w:p>
        </w:tc>
        <w:tc>
          <w:tcPr>
            <w:tcW w:w="1276" w:type="dxa"/>
            <w:vAlign w:val="center"/>
          </w:tcPr>
          <w:p w:rsidR="00A263E3" w:rsidRDefault="00CC6A14">
            <w:pPr>
              <w:spacing w:line="360" w:lineRule="exact"/>
              <w:jc w:val="center"/>
              <w:rPr>
                <w:rFonts w:asciiTheme="majorEastAsia" w:eastAsiaTheme="majorEastAsia" w:hAnsiTheme="majorEastAsia" w:cstheme="majorEastAsia"/>
                <w:b/>
                <w:bCs/>
                <w:kern w:val="0"/>
                <w:szCs w:val="21"/>
              </w:rPr>
            </w:pPr>
            <w:r>
              <w:rPr>
                <w:rFonts w:asciiTheme="majorEastAsia" w:eastAsiaTheme="majorEastAsia" w:hAnsiTheme="majorEastAsia" w:cstheme="majorEastAsia" w:hint="eastAsia"/>
                <w:b/>
                <w:bCs/>
                <w:kern w:val="0"/>
                <w:szCs w:val="21"/>
              </w:rPr>
              <w:t>验收方式</w:t>
            </w:r>
          </w:p>
        </w:tc>
        <w:tc>
          <w:tcPr>
            <w:tcW w:w="710" w:type="dxa"/>
          </w:tcPr>
          <w:p w:rsidR="00A263E3" w:rsidRDefault="00CC6A14">
            <w:pPr>
              <w:spacing w:line="360" w:lineRule="exact"/>
              <w:jc w:val="center"/>
              <w:rPr>
                <w:rFonts w:asciiTheme="majorEastAsia" w:eastAsiaTheme="majorEastAsia" w:hAnsiTheme="majorEastAsia" w:cstheme="majorEastAsia"/>
                <w:b/>
                <w:bCs/>
                <w:kern w:val="0"/>
                <w:szCs w:val="21"/>
              </w:rPr>
            </w:pPr>
            <w:r>
              <w:rPr>
                <w:rFonts w:asciiTheme="majorEastAsia" w:eastAsiaTheme="majorEastAsia" w:hAnsiTheme="majorEastAsia" w:cstheme="majorEastAsia" w:hint="eastAsia"/>
                <w:b/>
                <w:bCs/>
                <w:kern w:val="0"/>
                <w:szCs w:val="21"/>
              </w:rPr>
              <w:t>自评分</w:t>
            </w:r>
          </w:p>
        </w:tc>
        <w:tc>
          <w:tcPr>
            <w:tcW w:w="710" w:type="dxa"/>
          </w:tcPr>
          <w:p w:rsidR="00A263E3" w:rsidRDefault="00CC6A14">
            <w:pPr>
              <w:spacing w:line="360" w:lineRule="exact"/>
              <w:jc w:val="center"/>
              <w:rPr>
                <w:rFonts w:asciiTheme="majorEastAsia" w:eastAsiaTheme="majorEastAsia" w:hAnsiTheme="majorEastAsia" w:cstheme="majorEastAsia"/>
                <w:b/>
                <w:bCs/>
                <w:kern w:val="0"/>
                <w:szCs w:val="21"/>
              </w:rPr>
            </w:pPr>
            <w:r>
              <w:rPr>
                <w:rFonts w:asciiTheme="majorEastAsia" w:eastAsiaTheme="majorEastAsia" w:hAnsiTheme="majorEastAsia" w:cstheme="majorEastAsia" w:hint="eastAsia"/>
                <w:b/>
                <w:bCs/>
                <w:kern w:val="0"/>
                <w:szCs w:val="21"/>
              </w:rPr>
              <w:t>验收打分</w:t>
            </w:r>
          </w:p>
        </w:tc>
      </w:tr>
      <w:tr w:rsidR="00A263E3">
        <w:trPr>
          <w:trHeight w:val="660"/>
        </w:trPr>
        <w:tc>
          <w:tcPr>
            <w:tcW w:w="1454" w:type="dxa"/>
            <w:vMerge w:val="restart"/>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A 组织领导    （10分）</w:t>
            </w:r>
          </w:p>
        </w:tc>
        <w:tc>
          <w:tcPr>
            <w:tcW w:w="3546" w:type="dxa"/>
            <w:vMerge w:val="restart"/>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学校领导熟悉国家语言文字法律法规和方针政策，有明确的职能部门和工作人员。</w:t>
            </w:r>
          </w:p>
        </w:tc>
        <w:tc>
          <w:tcPr>
            <w:tcW w:w="567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A1建立语言文字工作领导小组，语言文字工作有分管领导、职能部门。</w:t>
            </w:r>
          </w:p>
        </w:tc>
        <w:tc>
          <w:tcPr>
            <w:tcW w:w="85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5分</w:t>
            </w:r>
          </w:p>
        </w:tc>
        <w:tc>
          <w:tcPr>
            <w:tcW w:w="1276" w:type="dxa"/>
            <w:vMerge w:val="restart"/>
            <w:vAlign w:val="center"/>
          </w:tcPr>
          <w:p w:rsidR="00A263E3" w:rsidRDefault="00CC6A14">
            <w:pPr>
              <w:spacing w:line="360" w:lineRule="exact"/>
              <w:jc w:val="center"/>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查阅资料</w:t>
            </w:r>
          </w:p>
          <w:p w:rsidR="00A263E3" w:rsidRDefault="00CC6A14">
            <w:pPr>
              <w:spacing w:line="360" w:lineRule="exact"/>
              <w:jc w:val="center"/>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听取汇报</w:t>
            </w: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r>
      <w:tr w:rsidR="00A263E3">
        <w:trPr>
          <w:trHeight w:val="575"/>
        </w:trPr>
        <w:tc>
          <w:tcPr>
            <w:tcW w:w="1454"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3546"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567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A2语言文字工作有专（兼）职工作人员。</w:t>
            </w:r>
          </w:p>
        </w:tc>
        <w:tc>
          <w:tcPr>
            <w:tcW w:w="85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5分</w:t>
            </w:r>
          </w:p>
        </w:tc>
        <w:tc>
          <w:tcPr>
            <w:tcW w:w="1276" w:type="dxa"/>
            <w:vMerge/>
            <w:vAlign w:val="center"/>
          </w:tcPr>
          <w:p w:rsidR="00A263E3" w:rsidRDefault="00A263E3">
            <w:pPr>
              <w:spacing w:line="360" w:lineRule="exact"/>
              <w:jc w:val="center"/>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r>
      <w:tr w:rsidR="00A263E3">
        <w:trPr>
          <w:trHeight w:val="359"/>
        </w:trPr>
        <w:tc>
          <w:tcPr>
            <w:tcW w:w="1454" w:type="dxa"/>
            <w:vMerge w:val="restart"/>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B制度建设     （10分）</w:t>
            </w:r>
          </w:p>
        </w:tc>
        <w:tc>
          <w:tcPr>
            <w:tcW w:w="3546" w:type="dxa"/>
            <w:vMerge w:val="restart"/>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建立语言文字应用管理制度，把语言文字工作融入学校管理和教育教学工作。</w:t>
            </w:r>
          </w:p>
        </w:tc>
        <w:tc>
          <w:tcPr>
            <w:tcW w:w="567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B1把普及普通话和规范用字列入教育检查、考核，工作制度健全。</w:t>
            </w:r>
          </w:p>
        </w:tc>
        <w:tc>
          <w:tcPr>
            <w:tcW w:w="85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5分</w:t>
            </w:r>
          </w:p>
        </w:tc>
        <w:tc>
          <w:tcPr>
            <w:tcW w:w="1276" w:type="dxa"/>
            <w:vMerge/>
            <w:vAlign w:val="center"/>
          </w:tcPr>
          <w:p w:rsidR="00A263E3" w:rsidRDefault="00A263E3">
            <w:pPr>
              <w:spacing w:line="360" w:lineRule="exact"/>
              <w:jc w:val="center"/>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r>
      <w:tr w:rsidR="00A263E3">
        <w:trPr>
          <w:trHeight w:val="519"/>
        </w:trPr>
        <w:tc>
          <w:tcPr>
            <w:tcW w:w="1454"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3546"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567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B2学校把普及普通话和规范用字有机融入日常教学。</w:t>
            </w:r>
          </w:p>
        </w:tc>
        <w:tc>
          <w:tcPr>
            <w:tcW w:w="85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5分</w:t>
            </w:r>
          </w:p>
        </w:tc>
        <w:tc>
          <w:tcPr>
            <w:tcW w:w="1276" w:type="dxa"/>
            <w:vMerge/>
            <w:vAlign w:val="center"/>
          </w:tcPr>
          <w:p w:rsidR="00A263E3" w:rsidRDefault="00A263E3">
            <w:pPr>
              <w:spacing w:line="360" w:lineRule="exact"/>
              <w:jc w:val="center"/>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r>
      <w:tr w:rsidR="00A263E3">
        <w:trPr>
          <w:trHeight w:val="844"/>
        </w:trPr>
        <w:tc>
          <w:tcPr>
            <w:tcW w:w="1454" w:type="dxa"/>
            <w:vMerge w:val="restart"/>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C工作措施     （30分）</w:t>
            </w:r>
          </w:p>
        </w:tc>
        <w:tc>
          <w:tcPr>
            <w:tcW w:w="3546" w:type="dxa"/>
            <w:vMerge w:val="restart"/>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贯彻《关于进一步加强学校语言文字工作的意见》，开展学校语言文字规范化工作达标建设。</w:t>
            </w:r>
          </w:p>
        </w:tc>
        <w:tc>
          <w:tcPr>
            <w:tcW w:w="567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C1按教育部和国家语委制定《中小学语言文字工作指导标准》《幼儿园语言文字工作指导标准》开展工作。</w:t>
            </w:r>
          </w:p>
        </w:tc>
        <w:tc>
          <w:tcPr>
            <w:tcW w:w="85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5分</w:t>
            </w:r>
          </w:p>
        </w:tc>
        <w:tc>
          <w:tcPr>
            <w:tcW w:w="1276" w:type="dxa"/>
            <w:vMerge w:val="restart"/>
            <w:shd w:val="clear" w:color="auto" w:fill="auto"/>
            <w:vAlign w:val="center"/>
          </w:tcPr>
          <w:p w:rsidR="00A263E3" w:rsidRDefault="00CC6A14">
            <w:pPr>
              <w:spacing w:line="360" w:lineRule="exact"/>
              <w:jc w:val="center"/>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查阅资料</w:t>
            </w:r>
          </w:p>
          <w:p w:rsidR="00A263E3" w:rsidRDefault="00CC6A14">
            <w:pPr>
              <w:spacing w:line="360" w:lineRule="exact"/>
              <w:jc w:val="center"/>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问卷调查  座谈实地</w:t>
            </w:r>
          </w:p>
          <w:p w:rsidR="00A263E3" w:rsidRDefault="00CC6A14">
            <w:pPr>
              <w:spacing w:line="360" w:lineRule="exact"/>
              <w:jc w:val="center"/>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考察</w:t>
            </w: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r>
      <w:tr w:rsidR="00A263E3">
        <w:trPr>
          <w:trHeight w:val="844"/>
        </w:trPr>
        <w:tc>
          <w:tcPr>
            <w:tcW w:w="1454"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3546"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567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C2在学校内涵建设和育人目标中明确语言文字工作要求，培养学生“一种能力 两种意识”。</w:t>
            </w:r>
          </w:p>
        </w:tc>
        <w:tc>
          <w:tcPr>
            <w:tcW w:w="85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10分</w:t>
            </w:r>
          </w:p>
        </w:tc>
        <w:tc>
          <w:tcPr>
            <w:tcW w:w="1276" w:type="dxa"/>
            <w:vMerge/>
            <w:shd w:val="clear" w:color="auto" w:fill="auto"/>
            <w:vAlign w:val="center"/>
          </w:tcPr>
          <w:p w:rsidR="00A263E3" w:rsidRDefault="00A263E3">
            <w:pPr>
              <w:spacing w:line="360" w:lineRule="exact"/>
              <w:jc w:val="center"/>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r>
      <w:tr w:rsidR="00A263E3">
        <w:trPr>
          <w:trHeight w:val="844"/>
        </w:trPr>
        <w:tc>
          <w:tcPr>
            <w:tcW w:w="1454"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3546"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567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C3每年开展“推普周”活动，组织开展经典诵读、校园用语用字检查等相关活动。</w:t>
            </w:r>
          </w:p>
        </w:tc>
        <w:tc>
          <w:tcPr>
            <w:tcW w:w="85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10分</w:t>
            </w:r>
          </w:p>
        </w:tc>
        <w:tc>
          <w:tcPr>
            <w:tcW w:w="1276" w:type="dxa"/>
            <w:vMerge/>
            <w:shd w:val="clear" w:color="auto" w:fill="auto"/>
            <w:vAlign w:val="center"/>
          </w:tcPr>
          <w:p w:rsidR="00A263E3" w:rsidRDefault="00A263E3">
            <w:pPr>
              <w:spacing w:line="360" w:lineRule="exact"/>
              <w:jc w:val="center"/>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r>
      <w:tr w:rsidR="00A263E3">
        <w:trPr>
          <w:trHeight w:val="844"/>
        </w:trPr>
        <w:tc>
          <w:tcPr>
            <w:tcW w:w="1454"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3546"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567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C4经常开展语言文字规范化宣传，校园内设置语言文字规范化宣传牌。并将语言文字工作向家庭和社会辐射。</w:t>
            </w:r>
          </w:p>
        </w:tc>
        <w:tc>
          <w:tcPr>
            <w:tcW w:w="85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5分</w:t>
            </w:r>
          </w:p>
        </w:tc>
        <w:tc>
          <w:tcPr>
            <w:tcW w:w="1276" w:type="dxa"/>
            <w:vMerge/>
            <w:shd w:val="clear" w:color="auto" w:fill="auto"/>
            <w:vAlign w:val="center"/>
          </w:tcPr>
          <w:p w:rsidR="00A263E3" w:rsidRDefault="00A263E3">
            <w:pPr>
              <w:spacing w:line="360" w:lineRule="exact"/>
              <w:jc w:val="center"/>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r>
      <w:tr w:rsidR="00A263E3">
        <w:trPr>
          <w:trHeight w:val="720"/>
        </w:trPr>
        <w:tc>
          <w:tcPr>
            <w:tcW w:w="1454" w:type="dxa"/>
            <w:vMerge w:val="restart"/>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lastRenderedPageBreak/>
              <w:t>D普及普通话</w:t>
            </w:r>
            <w:r>
              <w:rPr>
                <w:rFonts w:asciiTheme="majorEastAsia" w:eastAsiaTheme="majorEastAsia" w:hAnsiTheme="majorEastAsia" w:cstheme="majorEastAsia" w:hint="eastAsia"/>
                <w:kern w:val="0"/>
                <w:szCs w:val="21"/>
              </w:rPr>
              <w:br/>
              <w:t xml:space="preserve"> （25分）</w:t>
            </w:r>
          </w:p>
        </w:tc>
        <w:tc>
          <w:tcPr>
            <w:tcW w:w="3546" w:type="dxa"/>
            <w:vMerge w:val="restart"/>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普通话成为教育教学用语，在编在职教师普通话水平达到规定等级，学生能说比较标准的普通话。</w:t>
            </w:r>
          </w:p>
        </w:tc>
        <w:tc>
          <w:tcPr>
            <w:tcW w:w="567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D1普通话成为教育教学基本用语和校园交流用语。</w:t>
            </w:r>
          </w:p>
        </w:tc>
        <w:tc>
          <w:tcPr>
            <w:tcW w:w="85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10分</w:t>
            </w:r>
          </w:p>
        </w:tc>
        <w:tc>
          <w:tcPr>
            <w:tcW w:w="1276" w:type="dxa"/>
            <w:vMerge w:val="restart"/>
            <w:vAlign w:val="center"/>
          </w:tcPr>
          <w:p w:rsidR="00A263E3" w:rsidRDefault="00CC6A14">
            <w:pPr>
              <w:spacing w:line="360" w:lineRule="exact"/>
              <w:jc w:val="center"/>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随机访谈    查阅资料</w:t>
            </w: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r>
      <w:tr w:rsidR="00A263E3">
        <w:trPr>
          <w:trHeight w:val="720"/>
        </w:trPr>
        <w:tc>
          <w:tcPr>
            <w:tcW w:w="1454"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3546"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567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D2教师熟悉语言文字法律法规和规范标准，普通话水平达标。</w:t>
            </w:r>
          </w:p>
        </w:tc>
        <w:tc>
          <w:tcPr>
            <w:tcW w:w="85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10分</w:t>
            </w:r>
          </w:p>
        </w:tc>
        <w:tc>
          <w:tcPr>
            <w:tcW w:w="1276" w:type="dxa"/>
            <w:vMerge/>
            <w:vAlign w:val="center"/>
          </w:tcPr>
          <w:p w:rsidR="00A263E3" w:rsidRDefault="00A263E3">
            <w:pPr>
              <w:spacing w:line="360" w:lineRule="exact"/>
              <w:jc w:val="center"/>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r>
      <w:tr w:rsidR="00A263E3">
        <w:trPr>
          <w:trHeight w:val="720"/>
        </w:trPr>
        <w:tc>
          <w:tcPr>
            <w:tcW w:w="1454"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3546"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567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D3学生普通话水平不低于三级甲等，熟练使用汉语拼音。</w:t>
            </w:r>
          </w:p>
        </w:tc>
        <w:tc>
          <w:tcPr>
            <w:tcW w:w="85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5分</w:t>
            </w:r>
          </w:p>
        </w:tc>
        <w:tc>
          <w:tcPr>
            <w:tcW w:w="1276" w:type="dxa"/>
            <w:vMerge/>
            <w:vAlign w:val="center"/>
          </w:tcPr>
          <w:p w:rsidR="00A263E3" w:rsidRDefault="00A263E3">
            <w:pPr>
              <w:spacing w:line="360" w:lineRule="exact"/>
              <w:jc w:val="center"/>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r>
      <w:tr w:rsidR="00A263E3">
        <w:trPr>
          <w:trHeight w:val="720"/>
        </w:trPr>
        <w:tc>
          <w:tcPr>
            <w:tcW w:w="1454" w:type="dxa"/>
            <w:vMerge w:val="restart"/>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E用字规范化  （25分）</w:t>
            </w:r>
          </w:p>
        </w:tc>
        <w:tc>
          <w:tcPr>
            <w:tcW w:w="3546" w:type="dxa"/>
            <w:vMerge w:val="restart"/>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学校用字规范，汉字、汉语拼音以及外文使用符合国家和省有关规范标准。</w:t>
            </w:r>
          </w:p>
        </w:tc>
        <w:tc>
          <w:tcPr>
            <w:tcW w:w="567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E1教师在教育教学活动中正确使用规范汉字。</w:t>
            </w:r>
          </w:p>
        </w:tc>
        <w:tc>
          <w:tcPr>
            <w:tcW w:w="85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10分</w:t>
            </w:r>
          </w:p>
        </w:tc>
        <w:tc>
          <w:tcPr>
            <w:tcW w:w="1276" w:type="dxa"/>
            <w:vMerge w:val="restart"/>
            <w:vAlign w:val="center"/>
          </w:tcPr>
          <w:p w:rsidR="00A263E3" w:rsidRDefault="00CC6A14">
            <w:pPr>
              <w:spacing w:line="360" w:lineRule="exact"/>
              <w:jc w:val="center"/>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查阅资料       实地考察</w:t>
            </w: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r>
      <w:tr w:rsidR="00A263E3">
        <w:trPr>
          <w:trHeight w:val="720"/>
        </w:trPr>
        <w:tc>
          <w:tcPr>
            <w:tcW w:w="1454"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3546"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567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E2学生汉字书写规范。</w:t>
            </w:r>
          </w:p>
        </w:tc>
        <w:tc>
          <w:tcPr>
            <w:tcW w:w="85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10分</w:t>
            </w:r>
          </w:p>
        </w:tc>
        <w:tc>
          <w:tcPr>
            <w:tcW w:w="1276" w:type="dxa"/>
            <w:vMerge/>
            <w:vAlign w:val="center"/>
          </w:tcPr>
          <w:p w:rsidR="00A263E3" w:rsidRDefault="00A263E3">
            <w:pPr>
              <w:spacing w:line="360" w:lineRule="exact"/>
              <w:jc w:val="center"/>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r>
      <w:tr w:rsidR="00A263E3">
        <w:trPr>
          <w:trHeight w:val="720"/>
        </w:trPr>
        <w:tc>
          <w:tcPr>
            <w:tcW w:w="1454"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3546" w:type="dxa"/>
            <w:vMerge/>
            <w:vAlign w:val="center"/>
          </w:tcPr>
          <w:p w:rsidR="00A263E3" w:rsidRDefault="00A263E3">
            <w:pPr>
              <w:spacing w:line="360" w:lineRule="exact"/>
              <w:jc w:val="left"/>
              <w:rPr>
                <w:rFonts w:asciiTheme="majorEastAsia" w:eastAsiaTheme="majorEastAsia" w:hAnsiTheme="majorEastAsia" w:cstheme="majorEastAsia"/>
                <w:kern w:val="0"/>
                <w:szCs w:val="21"/>
              </w:rPr>
            </w:pPr>
          </w:p>
        </w:tc>
        <w:tc>
          <w:tcPr>
            <w:tcW w:w="567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E3学校文本用字和各类标牌等用字规范，汉语拼音以及外文使用符合国家和省有关规范标准。</w:t>
            </w:r>
          </w:p>
        </w:tc>
        <w:tc>
          <w:tcPr>
            <w:tcW w:w="850" w:type="dxa"/>
            <w:vAlign w:val="center"/>
          </w:tcPr>
          <w:p w:rsidR="00A263E3" w:rsidRDefault="00CC6A14">
            <w:pPr>
              <w:spacing w:line="360" w:lineRule="exact"/>
              <w:jc w:val="left"/>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5分</w:t>
            </w:r>
          </w:p>
        </w:tc>
        <w:tc>
          <w:tcPr>
            <w:tcW w:w="1276" w:type="dxa"/>
            <w:vMerge/>
            <w:vAlign w:val="center"/>
          </w:tcPr>
          <w:p w:rsidR="00A263E3" w:rsidRDefault="00A263E3">
            <w:pPr>
              <w:spacing w:line="360" w:lineRule="exact"/>
              <w:jc w:val="center"/>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r>
      <w:tr w:rsidR="00A263E3">
        <w:trPr>
          <w:trHeight w:val="720"/>
        </w:trPr>
        <w:tc>
          <w:tcPr>
            <w:tcW w:w="12796" w:type="dxa"/>
            <w:gridSpan w:val="5"/>
            <w:vAlign w:val="center"/>
          </w:tcPr>
          <w:p w:rsidR="00A263E3" w:rsidRDefault="00CC6A14">
            <w:pPr>
              <w:spacing w:line="360" w:lineRule="exact"/>
              <w:jc w:val="center"/>
              <w:rPr>
                <w:rFonts w:asciiTheme="majorEastAsia" w:eastAsiaTheme="majorEastAsia" w:hAnsiTheme="majorEastAsia" w:cstheme="majorEastAsia"/>
                <w:kern w:val="0"/>
                <w:szCs w:val="21"/>
              </w:rPr>
            </w:pPr>
            <w:r>
              <w:rPr>
                <w:rFonts w:asciiTheme="majorEastAsia" w:eastAsiaTheme="majorEastAsia" w:hAnsiTheme="majorEastAsia" w:cstheme="majorEastAsia" w:hint="eastAsia"/>
                <w:kern w:val="0"/>
                <w:szCs w:val="21"/>
              </w:rPr>
              <w:t>注：1.满分为100分，验收合格为80分以上。</w:t>
            </w: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c>
          <w:tcPr>
            <w:tcW w:w="710" w:type="dxa"/>
          </w:tcPr>
          <w:p w:rsidR="00A263E3" w:rsidRDefault="00A263E3">
            <w:pPr>
              <w:spacing w:line="360" w:lineRule="exact"/>
              <w:jc w:val="left"/>
              <w:rPr>
                <w:rFonts w:asciiTheme="majorEastAsia" w:eastAsiaTheme="majorEastAsia" w:hAnsiTheme="majorEastAsia" w:cstheme="majorEastAsia"/>
                <w:kern w:val="0"/>
                <w:szCs w:val="21"/>
              </w:rPr>
            </w:pPr>
          </w:p>
        </w:tc>
      </w:tr>
    </w:tbl>
    <w:p w:rsidR="00A263E3" w:rsidRDefault="00A263E3">
      <w:pPr>
        <w:widowControl/>
        <w:spacing w:before="156" w:line="560" w:lineRule="exact"/>
        <w:rPr>
          <w:rFonts w:ascii="仿宋_GB2312" w:eastAsia="仿宋_GB2312" w:hAnsi="仿宋_GB2312" w:cs="仿宋_GB2312"/>
          <w:bCs/>
          <w:kern w:val="0"/>
          <w:sz w:val="32"/>
          <w:szCs w:val="32"/>
        </w:rPr>
      </w:pPr>
    </w:p>
    <w:p w:rsidR="00A263E3" w:rsidRDefault="00CC6A14">
      <w:pPr>
        <w:spacing w:line="560" w:lineRule="exact"/>
        <w:rPr>
          <w:rFonts w:ascii="仿宋_GB2312" w:eastAsia="仿宋_GB2312" w:hAnsi="仿宋_GB2312" w:cs="仿宋_GB2312"/>
          <w:sz w:val="32"/>
          <w:szCs w:val="32"/>
        </w:rPr>
      </w:pPr>
      <w:r>
        <w:rPr>
          <w:rFonts w:ascii="仿宋_GB2312" w:eastAsia="仿宋_GB2312" w:hAnsi="仿宋_GB2312" w:cs="仿宋_GB2312" w:hint="eastAsia"/>
          <w:b/>
          <w:sz w:val="32"/>
          <w:szCs w:val="32"/>
        </w:rPr>
        <w:t>检查组成员签名：</w:t>
      </w:r>
      <w:r>
        <w:rPr>
          <w:rFonts w:ascii="仿宋_GB2312" w:eastAsia="仿宋_GB2312" w:hAnsi="仿宋_GB2312" w:cs="仿宋_GB2312" w:hint="eastAsia"/>
          <w:b/>
          <w:sz w:val="32"/>
          <w:szCs w:val="32"/>
          <w:u w:val="single"/>
        </w:rPr>
        <w:t xml:space="preserve">                                          </w:t>
      </w:r>
      <w:r>
        <w:rPr>
          <w:rFonts w:ascii="仿宋_GB2312" w:eastAsia="仿宋_GB2312" w:hAnsi="仿宋_GB2312" w:cs="仿宋_GB2312" w:hint="eastAsia"/>
          <w:b/>
          <w:sz w:val="32"/>
          <w:szCs w:val="32"/>
        </w:rPr>
        <w:t xml:space="preserve">       时间：</w:t>
      </w:r>
      <w:r>
        <w:rPr>
          <w:rFonts w:ascii="仿宋_GB2312" w:eastAsia="仿宋_GB2312" w:hAnsi="仿宋_GB2312" w:cs="仿宋_GB2312" w:hint="eastAsia"/>
          <w:b/>
          <w:sz w:val="32"/>
          <w:szCs w:val="32"/>
          <w:u w:val="single"/>
        </w:rPr>
        <w:t xml:space="preserve">               </w:t>
      </w:r>
    </w:p>
    <w:sectPr w:rsidR="00A263E3">
      <w:pgSz w:w="16838" w:h="11906" w:orient="landscape"/>
      <w:pgMar w:top="2098" w:right="1417" w:bottom="1701" w:left="1417" w:header="851" w:footer="992" w:gutter="0"/>
      <w:cols w:space="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A14" w:rsidRDefault="00CC6A14">
      <w:r>
        <w:separator/>
      </w:r>
    </w:p>
  </w:endnote>
  <w:endnote w:type="continuationSeparator" w:id="0">
    <w:p w:rsidR="00CC6A14" w:rsidRDefault="00CC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63E3" w:rsidRDefault="00CC6A14">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263E3" w:rsidRDefault="00CC6A14">
                          <w:pPr>
                            <w:pStyle w:val="a5"/>
                          </w:pPr>
                          <w:r>
                            <w:rPr>
                              <w:rFonts w:hint="eastAsia"/>
                            </w:rPr>
                            <w:fldChar w:fldCharType="begin"/>
                          </w:r>
                          <w:r>
                            <w:rPr>
                              <w:rFonts w:hint="eastAsia"/>
                            </w:rPr>
                            <w:instrText xml:space="preserve"> PAGE  \* MERGEFORMAT </w:instrText>
                          </w:r>
                          <w:r>
                            <w:rPr>
                              <w:rFonts w:hint="eastAsia"/>
                            </w:rPr>
                            <w:fldChar w:fldCharType="separate"/>
                          </w:r>
                          <w:r w:rsidR="006E4F62">
                            <w:rPr>
                              <w:noProof/>
                            </w:rPr>
                            <w:t>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A263E3" w:rsidRDefault="00CC6A14">
                    <w:pPr>
                      <w:pStyle w:val="a5"/>
                    </w:pPr>
                    <w:r>
                      <w:rPr>
                        <w:rFonts w:hint="eastAsia"/>
                      </w:rPr>
                      <w:fldChar w:fldCharType="begin"/>
                    </w:r>
                    <w:r>
                      <w:rPr>
                        <w:rFonts w:hint="eastAsia"/>
                      </w:rPr>
                      <w:instrText xml:space="preserve"> PAGE  \* MERGEFORMAT </w:instrText>
                    </w:r>
                    <w:r>
                      <w:rPr>
                        <w:rFonts w:hint="eastAsia"/>
                      </w:rPr>
                      <w:fldChar w:fldCharType="separate"/>
                    </w:r>
                    <w:r w:rsidR="006E4F62">
                      <w:rPr>
                        <w:noProof/>
                      </w:rPr>
                      <w:t>4</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A14" w:rsidRDefault="00CC6A14">
      <w:r>
        <w:separator/>
      </w:r>
    </w:p>
  </w:footnote>
  <w:footnote w:type="continuationSeparator" w:id="0">
    <w:p w:rsidR="00CC6A14" w:rsidRDefault="00CC6A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694"/>
    <w:rsid w:val="00045414"/>
    <w:rsid w:val="000B11E4"/>
    <w:rsid w:val="000C5389"/>
    <w:rsid w:val="000D2BCD"/>
    <w:rsid w:val="00103C05"/>
    <w:rsid w:val="00150A47"/>
    <w:rsid w:val="0020113F"/>
    <w:rsid w:val="00246A42"/>
    <w:rsid w:val="00287A9D"/>
    <w:rsid w:val="003B5A1A"/>
    <w:rsid w:val="00515694"/>
    <w:rsid w:val="005416E9"/>
    <w:rsid w:val="00630F44"/>
    <w:rsid w:val="006C25E5"/>
    <w:rsid w:val="006E4F62"/>
    <w:rsid w:val="007A649F"/>
    <w:rsid w:val="007C01A1"/>
    <w:rsid w:val="007F6384"/>
    <w:rsid w:val="00891375"/>
    <w:rsid w:val="008D230E"/>
    <w:rsid w:val="009618F9"/>
    <w:rsid w:val="009B3FB9"/>
    <w:rsid w:val="00A167C9"/>
    <w:rsid w:val="00A263E3"/>
    <w:rsid w:val="00AB7B60"/>
    <w:rsid w:val="00B23731"/>
    <w:rsid w:val="00B81764"/>
    <w:rsid w:val="00BC5507"/>
    <w:rsid w:val="00BC6A6E"/>
    <w:rsid w:val="00C210E6"/>
    <w:rsid w:val="00CA21C8"/>
    <w:rsid w:val="00CC6A14"/>
    <w:rsid w:val="00D834D1"/>
    <w:rsid w:val="00DC2825"/>
    <w:rsid w:val="00E029CA"/>
    <w:rsid w:val="00E701BD"/>
    <w:rsid w:val="00EF2CBB"/>
    <w:rsid w:val="00F92ADC"/>
    <w:rsid w:val="00FB7C6A"/>
    <w:rsid w:val="0A3D547C"/>
    <w:rsid w:val="21DB6D84"/>
    <w:rsid w:val="42FE5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D954AB"/>
  <w15:docId w15:val="{BE638E4E-339C-4235-B94D-5FF94541E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98FA7E-67C5-4ABA-80B3-2EF4F9A91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591</Words>
  <Characters>3370</Characters>
  <Application>Microsoft Office Word</Application>
  <DocSecurity>0</DocSecurity>
  <Lines>28</Lines>
  <Paragraphs>7</Paragraphs>
  <ScaleCrop>false</ScaleCrop>
  <Company>Microsoft</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3</cp:revision>
  <cp:lastPrinted>2018-10-11T05:38:00Z</cp:lastPrinted>
  <dcterms:created xsi:type="dcterms:W3CDTF">2018-10-12T06:08:00Z</dcterms:created>
  <dcterms:modified xsi:type="dcterms:W3CDTF">2018-10-12T06:11:00Z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