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年度江北区行政服务中心（审管办、公管办）政府信息公开工作年度报告</w:t>
      </w:r>
    </w:p>
    <w:p>
      <w:pPr>
        <w:pStyle w:val="2"/>
        <w:rPr>
          <w:rFonts w:hint="eastAsia"/>
        </w:rPr>
      </w:pP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sz w:val="19"/>
          <w:szCs w:val="1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根据《中华人民共和国政府信息公开条例》和江北区人民政府办公室《关于做好2022年度政府信息公开工作年度报告有关事项的通知》要求，现公布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theme="minorBidi"/>
          <w:kern w:val="2"/>
          <w:sz w:val="32"/>
          <w:szCs w:val="22"/>
        </w:rPr>
      </w:pPr>
      <w:r>
        <w:rPr>
          <w:rFonts w:hint="eastAsia" w:ascii="黑体" w:hAnsi="黑体" w:eastAsia="黑体" w:cstheme="minorBidi"/>
          <w:kern w:val="2"/>
          <w:sz w:val="32"/>
          <w:szCs w:val="22"/>
        </w:rPr>
        <w:t>一、总体情况</w:t>
      </w:r>
    </w:p>
    <w:p>
      <w:pPr>
        <w:pStyle w:val="9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，在市政务办正确指导和区委区政府的坚强领导下，我办认真贯彻落实国务院“放管服”改革和浙江省“数字化”改革系列精神，以方便企业和群众办事、提升群众获得感为目标，坚持问题导向、需求导向、实效导向，创新推动基本建设项目审批服务、提低共富、人才落户、农村集体资产交易等“一件事”原创性改革，稳步开展政务公开工作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_GB2312" w:hAnsi="黑体" w:eastAsia="楷体_GB2312" w:cstheme="minorBidi"/>
          <w:kern w:val="2"/>
          <w:sz w:val="32"/>
          <w:szCs w:val="22"/>
        </w:rPr>
      </w:pPr>
      <w:r>
        <w:rPr>
          <w:rFonts w:hint="eastAsia" w:ascii="楷体_GB2312" w:hAnsi="黑体" w:eastAsia="楷体_GB2312"/>
          <w:sz w:val="32"/>
        </w:rPr>
        <w:t>（一）</w:t>
      </w:r>
      <w:r>
        <w:rPr>
          <w:rFonts w:hint="eastAsia" w:ascii="楷体_GB2312" w:hAnsi="黑体" w:eastAsia="楷体_GB2312" w:cstheme="minorBidi"/>
          <w:kern w:val="2"/>
          <w:sz w:val="32"/>
          <w:szCs w:val="22"/>
        </w:rPr>
        <w:t>主动公开情况</w:t>
      </w:r>
    </w:p>
    <w:p>
      <w:pPr>
        <w:pStyle w:val="9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2022年,我办政务公开网站主动公开栏目设置了机构简介、法规公文、规划信息、统计信息、行政权力、财政信息、公共资源交易等7类内容, 2022年我办信息发布总数量为</w:t>
      </w:r>
      <w:r>
        <w:rPr>
          <w:rFonts w:ascii="仿宋_GB2312" w:eastAsia="仿宋_GB2312"/>
          <w:sz w:val="32"/>
          <w:szCs w:val="32"/>
        </w:rPr>
        <w:t>2301</w:t>
      </w:r>
      <w:r>
        <w:rPr>
          <w:rFonts w:hint="eastAsia" w:ascii="仿宋_GB2312" w:eastAsia="仿宋_GB2312"/>
          <w:sz w:val="32"/>
          <w:szCs w:val="32"/>
        </w:rPr>
        <w:t>条，其中政府信息公开网站发布信息36条,公共资源交易网站发布信息2265条。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_GB2312" w:hAnsi="黑体" w:eastAsia="楷体_GB2312" w:cstheme="minorBidi"/>
          <w:kern w:val="2"/>
          <w:sz w:val="32"/>
          <w:szCs w:val="22"/>
        </w:rPr>
      </w:pPr>
      <w:r>
        <w:rPr>
          <w:rFonts w:hint="eastAsia" w:ascii="楷体_GB2312" w:hAnsi="黑体" w:eastAsia="楷体_GB2312"/>
          <w:sz w:val="32"/>
        </w:rPr>
        <w:t>（二）</w:t>
      </w:r>
      <w:r>
        <w:rPr>
          <w:rFonts w:hint="eastAsia" w:ascii="楷体_GB2312" w:hAnsi="黑体" w:eastAsia="楷体_GB2312" w:cstheme="minorBidi"/>
          <w:kern w:val="2"/>
          <w:sz w:val="32"/>
          <w:szCs w:val="22"/>
        </w:rPr>
        <w:t>依申请公开情况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2022年度,我办未收到任何形式的申请信息公开要求。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楷体_GB2312" w:hAnsi="黑体" w:eastAsia="楷体_GB2312" w:cstheme="minorBidi"/>
          <w:kern w:val="2"/>
          <w:sz w:val="32"/>
          <w:szCs w:val="22"/>
        </w:rPr>
      </w:pPr>
      <w:r>
        <w:rPr>
          <w:rFonts w:hint="eastAsia" w:ascii="楷体_GB2312" w:hAnsi="黑体" w:eastAsia="楷体_GB2312" w:cstheme="minorBidi"/>
          <w:kern w:val="2"/>
          <w:sz w:val="32"/>
          <w:szCs w:val="22"/>
        </w:rPr>
        <w:t>政府信息管理情况</w:t>
      </w:r>
    </w:p>
    <w:p>
      <w:pPr>
        <w:pStyle w:val="8"/>
        <w:widowControl/>
        <w:shd w:val="clear" w:color="auto" w:fill="FFFFFF"/>
        <w:spacing w:beforeAutospacing="0" w:afterAutospacing="0"/>
        <w:jc w:val="both"/>
        <w:rPr>
          <w:rFonts w:ascii="楷体_GB2312" w:hAnsi="黑体" w:eastAsia="楷体_GB2312" w:cstheme="minorBidi"/>
          <w:kern w:val="2"/>
          <w:sz w:val="32"/>
          <w:szCs w:val="22"/>
        </w:rPr>
      </w:pPr>
      <w:r>
        <w:rPr>
          <w:rFonts w:hint="eastAsia" w:ascii="楷体_GB2312" w:hAnsi="黑体" w:eastAsia="楷体_GB2312" w:cstheme="minorBidi"/>
          <w:kern w:val="2"/>
          <w:sz w:val="32"/>
          <w:szCs w:val="2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适应数字化改革新要求，全面提升政务服务能力，我办创新编制“提低共富”政务服务190条，汇编病有所医、弱有所抚篇章，集成医疗报销、扶残助残、民政救助等相关补助补贴事项112项。创新编制《基本建设项目20个一件事集成服务一本通》，梳理出工业类项目审批事项32个、房建类审批事项60个、商业综合体项目审批事项55个。我办积极创新服务模式，依托江北中小企业公共服务平台，创新开通政务服务“每月我直播”，按月集成设置每场主题，每月最后一个工作日进行直播，重点讲解办事申请条件、办事申报材料、办事具体流程等内容，实现网上办事从“能办”到“好办”“快办”的迭代升级，提高群众网上办事效能，打造察民情、暖民心、听民声、纾民困、聚民智的“直通车”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_GB2312" w:hAnsi="黑体" w:eastAsia="楷体_GB2312" w:cstheme="minorBidi"/>
          <w:kern w:val="2"/>
          <w:sz w:val="32"/>
          <w:szCs w:val="22"/>
        </w:rPr>
      </w:pPr>
      <w:r>
        <w:rPr>
          <w:rFonts w:hint="eastAsia" w:ascii="楷体_GB2312" w:hAnsi="黑体" w:eastAsia="楷体_GB2312"/>
          <w:sz w:val="32"/>
        </w:rPr>
        <w:t>（四）</w:t>
      </w:r>
      <w:r>
        <w:rPr>
          <w:rFonts w:hint="eastAsia" w:ascii="楷体_GB2312" w:hAnsi="黑体" w:eastAsia="楷体_GB2312" w:cstheme="minorBidi"/>
          <w:kern w:val="2"/>
          <w:sz w:val="32"/>
          <w:szCs w:val="22"/>
        </w:rPr>
        <w:t>平台建设情况</w:t>
      </w:r>
    </w:p>
    <w:p>
      <w:pPr>
        <w:pStyle w:val="9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针对网上事项多、界面难找等情况，全省率先开发政务服务“数智导航”系统，将个人、企业等高频事项，设置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个界面，在区政府门户网站上线，所有事项一屏展示，实现“一屏找事项、一点即办理”，办事群众只需30秒，即可找到对应事项，进入办理流程。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_GB2312" w:hAnsi="黑体" w:eastAsia="楷体_GB2312" w:cstheme="minorBidi"/>
          <w:kern w:val="2"/>
          <w:sz w:val="32"/>
          <w:szCs w:val="22"/>
        </w:rPr>
      </w:pPr>
      <w:r>
        <w:rPr>
          <w:rFonts w:hint="eastAsia" w:ascii="楷体_GB2312" w:hAnsi="黑体" w:eastAsia="楷体_GB2312" w:cstheme="minorBidi"/>
          <w:kern w:val="2"/>
          <w:sz w:val="32"/>
          <w:szCs w:val="22"/>
        </w:rPr>
        <w:t>（五）监督保障情况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color w:val="FF0000"/>
          <w:kern w:val="2"/>
          <w:sz w:val="32"/>
          <w:szCs w:val="32"/>
          <w:highlight w:val="yellow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稳步推进“好差评”工作，贯彻和落实《江北区政务服务“好差评”工作长效监督管理实施方案》，依托评价情况来做好政务公开的监督与保障。2</w:t>
      </w:r>
      <w:r>
        <w:rPr>
          <w:rFonts w:ascii="仿宋_GB2312" w:eastAsia="仿宋_GB2312" w:cstheme="minorBidi"/>
          <w:kern w:val="2"/>
          <w:sz w:val="32"/>
          <w:szCs w:val="32"/>
        </w:rPr>
        <w:t>022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年度江北区政务服务群众满意率9</w:t>
      </w:r>
      <w:r>
        <w:rPr>
          <w:rFonts w:ascii="仿宋_GB2312" w:eastAsia="仿宋_GB2312" w:cstheme="minorBidi"/>
          <w:kern w:val="2"/>
          <w:sz w:val="32"/>
          <w:szCs w:val="32"/>
        </w:rPr>
        <w:t>9.99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%。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theme="minorBidi"/>
          <w:kern w:val="2"/>
          <w:sz w:val="32"/>
          <w:szCs w:val="22"/>
        </w:rPr>
      </w:pPr>
      <w:r>
        <w:rPr>
          <w:rFonts w:hint="eastAsia" w:ascii="黑体" w:hAnsi="黑体" w:eastAsia="黑体" w:cstheme="minorBidi"/>
          <w:kern w:val="2"/>
          <w:sz w:val="32"/>
          <w:szCs w:val="22"/>
        </w:rPr>
        <w:t>二、主动公开政府信息情况</w:t>
      </w:r>
    </w:p>
    <w:p>
      <w:pPr>
        <w:pStyle w:val="8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19"/>
          <w:szCs w:val="19"/>
        </w:rPr>
      </w:pPr>
      <w:bookmarkStart w:id="0" w:name="_GoBack"/>
      <w:bookmarkEnd w:id="0"/>
    </w:p>
    <w:tbl>
      <w:tblPr>
        <w:tblStyle w:val="10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theme="minorBidi"/>
          <w:kern w:val="2"/>
          <w:sz w:val="32"/>
          <w:szCs w:val="22"/>
        </w:rPr>
      </w:pPr>
      <w:r>
        <w:rPr>
          <w:rFonts w:hint="eastAsia" w:ascii="黑体" w:hAnsi="黑体" w:eastAsia="黑体" w:cstheme="minorBidi"/>
          <w:kern w:val="2"/>
          <w:sz w:val="32"/>
          <w:szCs w:val="22"/>
        </w:rPr>
        <w:t>三、收到和处理政府信息公开申请情况</w:t>
      </w:r>
    </w:p>
    <w:p>
      <w:pPr>
        <w:pStyle w:val="8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10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theme="minorBidi"/>
          <w:kern w:val="2"/>
          <w:sz w:val="32"/>
          <w:szCs w:val="22"/>
        </w:rPr>
      </w:pPr>
      <w:r>
        <w:rPr>
          <w:rFonts w:hint="eastAsia" w:ascii="黑体" w:hAnsi="黑体" w:eastAsia="黑体" w:cstheme="minorBidi"/>
          <w:kern w:val="2"/>
          <w:sz w:val="32"/>
          <w:szCs w:val="2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10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theme="minorBidi"/>
          <w:kern w:val="2"/>
          <w:sz w:val="32"/>
          <w:szCs w:val="22"/>
        </w:rPr>
      </w:pPr>
      <w:r>
        <w:rPr>
          <w:rFonts w:hint="eastAsia" w:ascii="黑体" w:hAnsi="黑体" w:eastAsia="黑体" w:cstheme="minorBidi"/>
          <w:kern w:val="2"/>
          <w:sz w:val="32"/>
          <w:szCs w:val="22"/>
        </w:rPr>
        <w:t>五、存在的主要问题及改进情况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2022年，我办在政府信息公开工作中取得了一定成绩，但仍存在一些问题需要我们予以重视并努力解决。主要表现在:部分群众对于业务办理的流程不够清楚；单位政务公开网发挥的作用不够大等方面。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下一年度,我办将继续贯彻落实省市区文件要求,全力做好政府信息公开相关的各项具体工作。一是不断强化内容建设，进一步丰富和完善办事指引功能和政策解读模式，为群众获取信息提供更为便捷的途径。二是以数字化技术为支撑，充分发挥政务网站及政务新媒体平台的作用，把好信息发布的审核关，努力提高信息内容的质量。</w:t>
      </w:r>
    </w:p>
    <w:p>
      <w:pPr>
        <w:pStyle w:val="8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theme="minorBidi"/>
          <w:kern w:val="2"/>
          <w:sz w:val="32"/>
          <w:szCs w:val="22"/>
        </w:rPr>
      </w:pPr>
      <w:r>
        <w:rPr>
          <w:rFonts w:hint="eastAsia" w:ascii="黑体" w:hAnsi="黑体" w:eastAsia="黑体" w:cstheme="minorBidi"/>
          <w:kern w:val="2"/>
          <w:sz w:val="32"/>
          <w:szCs w:val="22"/>
        </w:rPr>
        <w:t>六、其他需要报告的事项</w:t>
      </w:r>
    </w:p>
    <w:p>
      <w:pPr>
        <w:spacing w:line="60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本机关2022年未发出依申请公开缴款通知书，也未对申请人收取信息处理费,特此说明。</w:t>
      </w:r>
    </w:p>
    <w:p>
      <w:pPr>
        <w:pStyle w:val="12"/>
      </w:pPr>
    </w:p>
    <w:p>
      <w:pPr>
        <w:spacing w:line="600" w:lineRule="exact"/>
        <w:contextualSpacing/>
        <w:rPr>
          <w:rFonts w:ascii="仿宋" w:hAnsi="仿宋" w:eastAsia="仿宋" w:cs="仿宋"/>
          <w:spacing w:val="1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4115"/>
      <w:textAlignment w:val="center"/>
    </w:pPr>
    <w:r>
      <w:drawing>
        <wp:inline distT="0" distB="0" distL="0" distR="0">
          <wp:extent cx="50165" cy="95250"/>
          <wp:effectExtent l="0" t="0" r="0" b="0"/>
          <wp:docPr id="1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79" cy="9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C1835F"/>
    <w:multiLevelType w:val="singleLevel"/>
    <w:tmpl w:val="E6C1835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B"/>
    <w:rsid w:val="0020732E"/>
    <w:rsid w:val="00273D33"/>
    <w:rsid w:val="003532AE"/>
    <w:rsid w:val="003810D1"/>
    <w:rsid w:val="004737AB"/>
    <w:rsid w:val="004A2169"/>
    <w:rsid w:val="0055712B"/>
    <w:rsid w:val="00661AC8"/>
    <w:rsid w:val="00666EDF"/>
    <w:rsid w:val="0067775E"/>
    <w:rsid w:val="006778ED"/>
    <w:rsid w:val="006C158B"/>
    <w:rsid w:val="00707E10"/>
    <w:rsid w:val="00733882"/>
    <w:rsid w:val="00737E5F"/>
    <w:rsid w:val="00765D8C"/>
    <w:rsid w:val="007E1190"/>
    <w:rsid w:val="008141CE"/>
    <w:rsid w:val="00816193"/>
    <w:rsid w:val="00872B10"/>
    <w:rsid w:val="008A369D"/>
    <w:rsid w:val="008C14FA"/>
    <w:rsid w:val="009540B7"/>
    <w:rsid w:val="009C7B63"/>
    <w:rsid w:val="00A275DE"/>
    <w:rsid w:val="00A63A48"/>
    <w:rsid w:val="00AE0F7D"/>
    <w:rsid w:val="00BA6E5D"/>
    <w:rsid w:val="00BB54D2"/>
    <w:rsid w:val="00C0606E"/>
    <w:rsid w:val="00CC0850"/>
    <w:rsid w:val="00D2344C"/>
    <w:rsid w:val="00E12873"/>
    <w:rsid w:val="00E77E2B"/>
    <w:rsid w:val="00E8366F"/>
    <w:rsid w:val="00EF43BC"/>
    <w:rsid w:val="00F11D08"/>
    <w:rsid w:val="00F53DE9"/>
    <w:rsid w:val="00F90952"/>
    <w:rsid w:val="07F553A4"/>
    <w:rsid w:val="31783D92"/>
    <w:rsid w:val="3BF7B124"/>
    <w:rsid w:val="40990F3C"/>
    <w:rsid w:val="48E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99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3">
    <w:name w:val="Normal Indent"/>
    <w:basedOn w:val="1"/>
    <w:qFormat/>
    <w:uiPriority w:val="99"/>
    <w:rPr>
      <w:rFonts w:eastAsia="仿宋"/>
    </w:rPr>
  </w:style>
  <w:style w:type="paragraph" w:styleId="4">
    <w:name w:val="Body Text Indent"/>
    <w:basedOn w:val="1"/>
    <w:next w:val="3"/>
    <w:qFormat/>
    <w:uiPriority w:val="99"/>
    <w:pPr>
      <w:ind w:firstLine="720"/>
    </w:pPr>
    <w:rPr>
      <w:rFonts w:eastAsia="黑体"/>
      <w:sz w:val="36"/>
      <w:szCs w:val="36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9">
    <w:name w:val="Body Text First Indent 2"/>
    <w:basedOn w:val="4"/>
    <w:next w:val="1"/>
    <w:qFormat/>
    <w:uiPriority w:val="99"/>
    <w:pPr>
      <w:ind w:firstLine="420"/>
    </w:pPr>
  </w:style>
  <w:style w:type="paragraph" w:customStyle="1" w:styleId="12">
    <w:name w:val="正文缩进1"/>
    <w:basedOn w:val="1"/>
    <w:qFormat/>
    <w:uiPriority w:val="0"/>
    <w:pPr>
      <w:ind w:firstLine="420" w:firstLineChars="200"/>
    </w:p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376</Words>
  <Characters>2144</Characters>
  <Lines>17</Lines>
  <Paragraphs>5</Paragraphs>
  <TotalTime>2</TotalTime>
  <ScaleCrop>false</ScaleCrop>
  <LinksUpToDate>false</LinksUpToDate>
  <CharactersWithSpaces>2515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2022-01-05T14:37:00Z</dcterms:created>
  <dc:creator>张大仙</dc:creator>
  <cp:lastModifiedBy>其他交易1</cp:lastModifiedBy>
  <dcterms:modified xsi:type="dcterms:W3CDTF">2023-01-28T01:58:38Z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2052-11.8.2.8506</vt:lpwstr>
  </property>
</Properties>
</file>