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eastAsia="zh-CN"/>
        </w:rPr>
        <w:t>3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江北区科技服务业企业上台阶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bookmarkEnd w:id="0"/>
    <w:tbl>
      <w:tblPr>
        <w:tblStyle w:val="2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4"/>
        <w:gridCol w:w="1276"/>
        <w:gridCol w:w="992"/>
        <w:gridCol w:w="425"/>
        <w:gridCol w:w="1701"/>
        <w:gridCol w:w="991"/>
        <w:gridCol w:w="427"/>
        <w:gridCol w:w="238"/>
        <w:gridCol w:w="2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记录（有□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无□）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9923" w:type="dxa"/>
            <w:gridSpan w:val="10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补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（镇、园区）意见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zY2MzNkZGNkZmI5NzhkNTUyM2EwNTk2Zjg2ODIifQ=="/>
  </w:docVars>
  <w:rsids>
    <w:rsidRoot w:val="321C7895"/>
    <w:rsid w:val="321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2024-03-22T07:05:00Z</dcterms:created>
  <dc:creator>Hi . boy</dc:creator>
  <cp:lastModifiedBy>Hi . boy</cp:lastModifiedBy>
  <dcterms:modified xsi:type="dcterms:W3CDTF">2024-03-22T07:06:17Z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CBDC6A79D3FF4CC9A90D06FB103B047B_11</vt:lpwstr>
  </property>
</Properties>
</file>