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A0620" w14:textId="77777777" w:rsidR="00211E06" w:rsidRDefault="00211E06" w:rsidP="00211E06">
      <w:pPr>
        <w:jc w:val="center"/>
        <w:rPr>
          <w:b/>
          <w:bCs/>
          <w:sz w:val="28"/>
          <w:szCs w:val="28"/>
        </w:rPr>
      </w:pPr>
      <w:r>
        <w:rPr>
          <w:rFonts w:hint="eastAsia"/>
          <w:b/>
          <w:bCs/>
          <w:sz w:val="28"/>
          <w:szCs w:val="28"/>
        </w:rPr>
        <w:t>抗美援朝英雄——毛张苗</w:t>
      </w:r>
    </w:p>
    <w:p w14:paraId="58D9F15C" w14:textId="77777777" w:rsidR="00211E06" w:rsidRDefault="00211E06" w:rsidP="00211E06">
      <w:pPr>
        <w:ind w:firstLineChars="200" w:firstLine="420"/>
        <w:rPr>
          <w:b/>
          <w:bCs/>
        </w:rPr>
      </w:pPr>
      <w:r>
        <w:rPr>
          <w:noProof/>
        </w:rPr>
        <mc:AlternateContent>
          <mc:Choice Requires="wpg">
            <w:drawing>
              <wp:anchor distT="0" distB="0" distL="114300" distR="114300" simplePos="0" relativeHeight="251691008" behindDoc="0" locked="0" layoutInCell="1" allowOverlap="1" wp14:anchorId="12BF8C6C" wp14:editId="597ABC9C">
                <wp:simplePos x="0" y="0"/>
                <wp:positionH relativeFrom="column">
                  <wp:posOffset>0</wp:posOffset>
                </wp:positionH>
                <wp:positionV relativeFrom="paragraph">
                  <wp:posOffset>203835</wp:posOffset>
                </wp:positionV>
                <wp:extent cx="3430905" cy="1341755"/>
                <wp:effectExtent l="0" t="0" r="17145" b="10795"/>
                <wp:wrapSquare wrapText="bothSides"/>
                <wp:docPr id="9" name="组合 9"/>
                <wp:cNvGraphicFramePr/>
                <a:graphic xmlns:a="http://schemas.openxmlformats.org/drawingml/2006/main">
                  <a:graphicData uri="http://schemas.microsoft.com/office/word/2010/wordprocessingGroup">
                    <wpg:wgp>
                      <wpg:cNvGrpSpPr/>
                      <wpg:grpSpPr>
                        <a:xfrm>
                          <a:off x="0" y="0"/>
                          <a:ext cx="3430905" cy="1341755"/>
                          <a:chOff x="3900" y="2473"/>
                          <a:chExt cx="5262" cy="1978"/>
                        </a:xfrm>
                      </wpg:grpSpPr>
                      <wps:wsp>
                        <wps:cNvPr id="20" name="折角形 20"/>
                        <wps:cNvSpPr/>
                        <wps:spPr>
                          <a:xfrm>
                            <a:off x="3900" y="2473"/>
                            <a:ext cx="5262" cy="1978"/>
                          </a:xfrm>
                          <a:prstGeom prst="foldedCorner">
                            <a:avLst>
                              <a:gd name="adj" fmla="val 12500"/>
                            </a:avLst>
                          </a:prstGeom>
                          <a:solidFill>
                            <a:srgbClr val="E6E0EC"/>
                          </a:solidFill>
                          <a:ln w="9525" cap="flat" cmpd="sng">
                            <a:solidFill>
                              <a:srgbClr val="000000"/>
                            </a:solidFill>
                            <a:prstDash val="solid"/>
                            <a:headEnd type="none" w="med" len="med"/>
                            <a:tailEnd type="none" w="med" len="med"/>
                          </a:ln>
                        </wps:spPr>
                        <wps:bodyPr upright="1"/>
                      </wps:wsp>
                      <wps:wsp>
                        <wps:cNvPr id="21" name="文本框 21"/>
                        <wps:cNvSpPr txBox="1"/>
                        <wps:spPr>
                          <a:xfrm>
                            <a:off x="8515" y="2708"/>
                            <a:ext cx="483" cy="1477"/>
                          </a:xfrm>
                          <a:prstGeom prst="rect">
                            <a:avLst/>
                          </a:prstGeom>
                          <a:solidFill>
                            <a:srgbClr val="E6E0EC"/>
                          </a:solidFill>
                          <a:ln w="9525" cap="flat" cmpd="sng">
                            <a:solidFill>
                              <a:srgbClr val="E6E0EC"/>
                            </a:solidFill>
                            <a:prstDash val="solid"/>
                            <a:miter/>
                            <a:headEnd type="none" w="med" len="med"/>
                            <a:tailEnd type="none" w="med" len="med"/>
                          </a:ln>
                        </wps:spPr>
                        <wps:txbx>
                          <w:txbxContent>
                            <w:p w14:paraId="4BC24994" w14:textId="77777777" w:rsidR="00211E06" w:rsidRDefault="00211E06" w:rsidP="00211E06">
                              <w:pPr>
                                <w:rPr>
                                  <w:rFonts w:ascii="华文隶书" w:eastAsia="华文隶书" w:hAnsi="华文隶书" w:cs="华文隶书"/>
                                  <w:b/>
                                  <w:bCs/>
                                </w:rPr>
                              </w:pPr>
                              <w:r>
                                <w:rPr>
                                  <w:rFonts w:ascii="华文隶书" w:eastAsia="华文隶书" w:hAnsi="华文隶书" w:cs="华文隶书" w:hint="eastAsia"/>
                                  <w:b/>
                                  <w:bCs/>
                                </w:rPr>
                                <w:t>个人名片</w:t>
                              </w:r>
                            </w:p>
                          </w:txbxContent>
                        </wps:txbx>
                        <wps:bodyPr upright="1"/>
                      </wps:wsp>
                      <wps:wsp>
                        <wps:cNvPr id="22" name="文本框 22"/>
                        <wps:cNvSpPr txBox="1"/>
                        <wps:spPr>
                          <a:xfrm>
                            <a:off x="4073" y="2578"/>
                            <a:ext cx="4342" cy="1768"/>
                          </a:xfrm>
                          <a:prstGeom prst="rect">
                            <a:avLst/>
                          </a:prstGeom>
                          <a:solidFill>
                            <a:srgbClr val="E6E0EC"/>
                          </a:solidFill>
                          <a:ln w="9525" cap="rnd" cmpd="sng">
                            <a:solidFill>
                              <a:srgbClr val="FF0000"/>
                            </a:solidFill>
                            <a:prstDash val="sysDot"/>
                            <a:miter/>
                            <a:headEnd type="none" w="med" len="med"/>
                            <a:tailEnd type="none" w="med" len="med"/>
                          </a:ln>
                        </wps:spPr>
                        <wps:txbx>
                          <w:txbxContent>
                            <w:p w14:paraId="0A49DFA7" w14:textId="77777777" w:rsidR="00211E06" w:rsidRDefault="00211E06" w:rsidP="00211E06">
                              <w:pPr>
                                <w:rPr>
                                  <w:rFonts w:ascii="华文隶书" w:eastAsia="华文隶书" w:hAnsi="华文隶书" w:cs="华文隶书"/>
                                  <w:b/>
                                  <w:bCs/>
                                  <w:szCs w:val="21"/>
                                </w:rPr>
                              </w:pPr>
                              <w:r>
                                <w:rPr>
                                  <w:rFonts w:ascii="华文隶书" w:eastAsia="华文隶书" w:hAnsi="华文隶书" w:cs="华文隶书" w:hint="eastAsia"/>
                                  <w:b/>
                                  <w:bCs/>
                                  <w:szCs w:val="21"/>
                                </w:rPr>
                                <w:t>姓名：毛张苗（1925~1985）</w:t>
                              </w:r>
                            </w:p>
                            <w:p w14:paraId="4F15AFA8" w14:textId="77777777" w:rsidR="00211E06" w:rsidRDefault="00211E06" w:rsidP="00211E06">
                              <w:pPr>
                                <w:rPr>
                                  <w:rFonts w:ascii="华文隶书" w:eastAsia="华文隶书" w:hAnsi="华文隶书" w:cs="华文隶书"/>
                                  <w:b/>
                                  <w:bCs/>
                                  <w:szCs w:val="21"/>
                                </w:rPr>
                              </w:pPr>
                              <w:r>
                                <w:rPr>
                                  <w:rFonts w:ascii="华文隶书" w:eastAsia="华文隶书" w:hAnsi="华文隶书" w:cs="华文隶书" w:hint="eastAsia"/>
                                  <w:b/>
                                  <w:bCs/>
                                  <w:szCs w:val="21"/>
                                </w:rPr>
                                <w:t>身份：中国人民志愿军</w:t>
                              </w:r>
                            </w:p>
                            <w:p w14:paraId="0E009D65" w14:textId="77777777" w:rsidR="00211E06" w:rsidRDefault="00211E06" w:rsidP="00211E06">
                              <w:pPr>
                                <w:rPr>
                                  <w:rFonts w:ascii="华文隶书" w:eastAsia="华文隶书" w:hAnsi="华文隶书" w:cs="华文隶书"/>
                                  <w:b/>
                                  <w:bCs/>
                                  <w:szCs w:val="21"/>
                                </w:rPr>
                              </w:pPr>
                              <w:r>
                                <w:rPr>
                                  <w:rFonts w:ascii="华文隶书" w:eastAsia="华文隶书" w:hAnsi="华文隶书" w:cs="华文隶书" w:hint="eastAsia"/>
                                  <w:b/>
                                  <w:bCs/>
                                  <w:szCs w:val="21"/>
                                </w:rPr>
                                <w:t>贡献：获中国人民志愿军一级战斗英雄称号，五连立集体一等功，获“尖刀连”光荣称号，获独立自由奖章和独立解放奖章</w:t>
                              </w:r>
                            </w:p>
                          </w:txbxContent>
                        </wps:txbx>
                        <wps:bodyPr upright="1"/>
                      </wps:wsp>
                    </wpg:wgp>
                  </a:graphicData>
                </a:graphic>
                <wp14:sizeRelH relativeFrom="margin">
                  <wp14:pctWidth>0</wp14:pctWidth>
                </wp14:sizeRelH>
                <wp14:sizeRelV relativeFrom="margin">
                  <wp14:pctHeight>0</wp14:pctHeight>
                </wp14:sizeRelV>
              </wp:anchor>
            </w:drawing>
          </mc:Choice>
          <mc:Fallback>
            <w:pict>
              <v:group w14:anchorId="12BF8C6C" id="组合 9" o:spid="_x0000_s1026" style="position:absolute;left:0;text-align:left;margin-left:0;margin-top:16.05pt;width:270.15pt;height:105.65pt;z-index:251691008;mso-width-relative:margin;mso-height-relative:margin" coordorigin="3900,2473" coordsize="5262,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折角形 20" o:spid="_x0000_s1027" type="#_x0000_t65" style="position:absolute;left:3900;top:2473;width:5262;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" fillcolor="#e6e0ec"/>
                <v:shapetype id="_x0000_t202" coordsize="21600,21600" o:spt="202" path="m,l,21600r21600,l21600,xe">
                  <v:stroke joinstyle="miter"/>
                  <v:path gradientshapeok="t" o:connecttype="rect"/>
                </v:shapetype>
                <v:shape id="文本框 21" o:spid="_x0000_s1028" type="#_x0000_t202" style="position:absolute;left:8515;top:2708;width:48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" fillcolor="#e6e0ec" strokecolor="#e6e0ec">
                  <v:textbox>
                    <w:txbxContent>
                      <w:p w14:paraId="4BC24994" w14:textId="77777777" w:rsidR="00211E06" w:rsidRDefault="00211E06" w:rsidP="00211E06">
                        <w:pPr>
                          <w:rPr>
                            <w:rFonts w:ascii="华文隶书" w:eastAsia="华文隶书" w:hAnsi="华文隶书" w:cs="华文隶书"/>
                            <w:b/>
                            <w:bCs/>
                          </w:rPr>
                        </w:pPr>
                        <w:r>
                          <w:rPr>
                            <w:rFonts w:ascii="华文隶书" w:eastAsia="华文隶书" w:hAnsi="华文隶书" w:cs="华文隶书" w:hint="eastAsia"/>
                            <w:b/>
                            <w:bCs/>
                          </w:rPr>
                          <w:t>个人名片</w:t>
                        </w:r>
                      </w:p>
                    </w:txbxContent>
                  </v:textbox>
                </v:shape>
                <v:shape id="文本框 22" o:spid="_x0000_s1029" type="#_x0000_t202" style="position:absolute;left:4073;top:2578;width:4342;height:1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" fillcolor="#e6e0ec" strokecolor="red">
                  <v:stroke dashstyle="1 1" endcap="round"/>
                  <v:textbox>
                    <w:txbxContent>
                      <w:p w14:paraId="0A49DFA7" w14:textId="77777777" w:rsidR="00211E06" w:rsidRDefault="00211E06" w:rsidP="00211E06">
                        <w:pPr>
                          <w:rPr>
                            <w:rFonts w:ascii="华文隶书" w:eastAsia="华文隶书" w:hAnsi="华文隶书" w:cs="华文隶书"/>
                            <w:b/>
                            <w:bCs/>
                            <w:szCs w:val="21"/>
                          </w:rPr>
                        </w:pPr>
                        <w:r>
                          <w:rPr>
                            <w:rFonts w:ascii="华文隶书" w:eastAsia="华文隶书" w:hAnsi="华文隶书" w:cs="华文隶书" w:hint="eastAsia"/>
                            <w:b/>
                            <w:bCs/>
                            <w:szCs w:val="21"/>
                          </w:rPr>
                          <w:t>姓名：毛张苗（1925~1985）</w:t>
                        </w:r>
                      </w:p>
                      <w:p w14:paraId="4F15AFA8" w14:textId="77777777" w:rsidR="00211E06" w:rsidRDefault="00211E06" w:rsidP="00211E06">
                        <w:pPr>
                          <w:rPr>
                            <w:rFonts w:ascii="华文隶书" w:eastAsia="华文隶书" w:hAnsi="华文隶书" w:cs="华文隶书"/>
                            <w:b/>
                            <w:bCs/>
                            <w:szCs w:val="21"/>
                          </w:rPr>
                        </w:pPr>
                        <w:r>
                          <w:rPr>
                            <w:rFonts w:ascii="华文隶书" w:eastAsia="华文隶书" w:hAnsi="华文隶书" w:cs="华文隶书" w:hint="eastAsia"/>
                            <w:b/>
                            <w:bCs/>
                            <w:szCs w:val="21"/>
                          </w:rPr>
                          <w:t>身份：中国人民志愿军</w:t>
                        </w:r>
                      </w:p>
                      <w:p w14:paraId="0E009D65" w14:textId="77777777" w:rsidR="00211E06" w:rsidRDefault="00211E06" w:rsidP="00211E06">
                        <w:pPr>
                          <w:rPr>
                            <w:rFonts w:ascii="华文隶书" w:eastAsia="华文隶书" w:hAnsi="华文隶书" w:cs="华文隶书"/>
                            <w:b/>
                            <w:bCs/>
                            <w:szCs w:val="21"/>
                          </w:rPr>
                        </w:pPr>
                        <w:r>
                          <w:rPr>
                            <w:rFonts w:ascii="华文隶书" w:eastAsia="华文隶书" w:hAnsi="华文隶书" w:cs="华文隶书" w:hint="eastAsia"/>
                            <w:b/>
                            <w:bCs/>
                            <w:szCs w:val="21"/>
                          </w:rPr>
                          <w:t>贡献：获中国人民志愿军一级战斗英雄称号，五连立集体一等功，获“尖刀连”光荣称号，获独立自由奖章和独立解放奖章</w:t>
                        </w:r>
                      </w:p>
                    </w:txbxContent>
                  </v:textbox>
                </v:shape>
                <w10:wrap type="square"/>
              </v:group>
            </w:pict>
          </mc:Fallback>
        </mc:AlternateContent>
      </w:r>
      <w:r>
        <w:rPr>
          <w:rFonts w:hint="eastAsia"/>
          <w:noProof/>
        </w:rPr>
        <w:drawing>
          <wp:anchor distT="0" distB="0" distL="114300" distR="114300" simplePos="0" relativeHeight="251692032" behindDoc="0" locked="0" layoutInCell="1" allowOverlap="1" wp14:anchorId="54A2A169" wp14:editId="7E1712D5">
            <wp:simplePos x="0" y="0"/>
            <wp:positionH relativeFrom="column">
              <wp:posOffset>3545205</wp:posOffset>
            </wp:positionH>
            <wp:positionV relativeFrom="paragraph">
              <wp:posOffset>89535</wp:posOffset>
            </wp:positionV>
            <wp:extent cx="1795780" cy="1943100"/>
            <wp:effectExtent l="0" t="0" r="0" b="0"/>
            <wp:wrapSquare wrapText="bothSides"/>
            <wp:docPr id="23" name="图片 2" descr="C:\Users\admin\Desktop\ee50f486c3bf4d34a3db7615bd19e0e6.pngee50f486c3bf4d34a3db7615bd19e0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admin\Desktop\ee50f486c3bf4d34a3db7615bd19e0e6.pngee50f486c3bf4d34a3db7615bd19e0e6"/>
                    <pic:cNvPicPr>
                      <a:picLocks noChangeAspect="1"/>
                    </pic:cNvPicPr>
                  </pic:nvPicPr>
                  <pic:blipFill>
                    <a:blip r:embed="rId8"/>
                    <a:srcRect/>
                    <a:stretch>
                      <a:fillRect/>
                    </a:stretch>
                  </pic:blipFill>
                  <pic:spPr>
                    <a:xfrm>
                      <a:off x="0" y="0"/>
                      <a:ext cx="179578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D3A4D" w14:textId="77777777" w:rsidR="00211E06" w:rsidRPr="00211E06" w:rsidRDefault="00211E06">
      <w:pPr>
        <w:jc w:val="center"/>
        <w:rPr>
          <w:b/>
          <w:bCs/>
          <w:sz w:val="28"/>
          <w:szCs w:val="28"/>
        </w:rPr>
      </w:pPr>
    </w:p>
    <w:p w14:paraId="62827AAE" w14:textId="77777777" w:rsidR="00211E06" w:rsidRPr="00731709" w:rsidRDefault="00211E06" w:rsidP="00211E06">
      <w:pPr>
        <w:ind w:firstLineChars="200" w:firstLine="420"/>
        <w:jc w:val="left"/>
        <w:rPr>
          <w:rFonts w:asciiTheme="minorEastAsia" w:eastAsiaTheme="minorEastAsia" w:hAnsiTheme="minorEastAsia"/>
        </w:rPr>
      </w:pPr>
      <w:r w:rsidRPr="00731709">
        <w:rPr>
          <w:rFonts w:asciiTheme="minorEastAsia" w:eastAsiaTheme="minorEastAsia" w:hAnsiTheme="minorEastAsia" w:hint="eastAsia"/>
        </w:rPr>
        <w:t>1925年，出生在一个普通的贫苦人家，当时国内动荡不安，但生在乱世的毛张苗并没有随遇而安，而是选择加入到了对抗侵略者的阵营中来。1943年，毛张苗在抗日根据地参军，次年加入了中国共产党，日本投降后，他又加入了新四军，1950年抗美援朝战争爆发时，毛张苗已经担任人民志愿军连长一职。</w:t>
      </w:r>
    </w:p>
    <w:p w14:paraId="42A955D4" w14:textId="77777777" w:rsidR="00211E06" w:rsidRPr="00731709" w:rsidRDefault="00211E06" w:rsidP="00211E06">
      <w:pPr>
        <w:ind w:firstLineChars="200" w:firstLine="422"/>
        <w:jc w:val="left"/>
        <w:rPr>
          <w:rFonts w:asciiTheme="minorEastAsia" w:eastAsiaTheme="minorEastAsia" w:hAnsiTheme="minorEastAsia"/>
          <w:b/>
        </w:rPr>
      </w:pPr>
      <w:r w:rsidRPr="00731709">
        <w:rPr>
          <w:rFonts w:asciiTheme="minorEastAsia" w:eastAsiaTheme="minorEastAsia" w:hAnsiTheme="minorEastAsia" w:hint="eastAsia"/>
          <w:b/>
        </w:rPr>
        <w:t>（一）古土水战斗-创造神话</w:t>
      </w:r>
    </w:p>
    <w:p w14:paraId="754E8014" w14:textId="77777777" w:rsidR="00211E06" w:rsidRPr="00731709" w:rsidRDefault="00211E06" w:rsidP="00211E06">
      <w:pPr>
        <w:ind w:firstLineChars="200" w:firstLine="420"/>
        <w:jc w:val="left"/>
        <w:rPr>
          <w:rFonts w:asciiTheme="minorEastAsia" w:eastAsiaTheme="minorEastAsia" w:hAnsiTheme="minorEastAsia"/>
        </w:rPr>
      </w:pPr>
      <w:r w:rsidRPr="00731709">
        <w:rPr>
          <w:rFonts w:asciiTheme="minorEastAsia" w:eastAsiaTheme="minorEastAsia" w:hAnsiTheme="minorEastAsia" w:hint="eastAsia"/>
          <w:noProof/>
        </w:rPr>
        <w:drawing>
          <wp:anchor distT="0" distB="0" distL="114935" distR="114935" simplePos="0" relativeHeight="251665408" behindDoc="0" locked="0" layoutInCell="1" allowOverlap="1" wp14:anchorId="563A5F7A" wp14:editId="186DACF4">
            <wp:simplePos x="0" y="0"/>
            <wp:positionH relativeFrom="column">
              <wp:posOffset>66675</wp:posOffset>
            </wp:positionH>
            <wp:positionV relativeFrom="paragraph">
              <wp:posOffset>574675</wp:posOffset>
            </wp:positionV>
            <wp:extent cx="2525395" cy="1781175"/>
            <wp:effectExtent l="0" t="0" r="8255" b="9525"/>
            <wp:wrapSquare wrapText="bothSides"/>
            <wp:docPr id="10" name="图片 10" descr="7B1C1EED8B7AA1ED5A99C51B1DA5999005C087C9_w400_h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B1C1EED8B7AA1ED5A99C51B1DA5999005C087C9_w400_h282"/>
                    <pic:cNvPicPr>
                      <a:picLocks noChangeAspect="1"/>
                    </pic:cNvPicPr>
                  </pic:nvPicPr>
                  <pic:blipFill>
                    <a:blip r:embed="rId9"/>
                    <a:stretch>
                      <a:fillRect/>
                    </a:stretch>
                  </pic:blipFill>
                  <pic:spPr>
                    <a:xfrm>
                      <a:off x="0" y="0"/>
                      <a:ext cx="2525395" cy="1781175"/>
                    </a:xfrm>
                    <a:prstGeom prst="rect">
                      <a:avLst/>
                    </a:prstGeom>
                  </pic:spPr>
                </pic:pic>
              </a:graphicData>
            </a:graphic>
            <wp14:sizeRelH relativeFrom="margin">
              <wp14:pctWidth>0</wp14:pctWidth>
            </wp14:sizeRelH>
            <wp14:sizeRelV relativeFrom="margin">
              <wp14:pctHeight>0</wp14:pctHeight>
            </wp14:sizeRelV>
          </wp:anchor>
        </w:drawing>
      </w:r>
      <w:r w:rsidRPr="00731709">
        <w:rPr>
          <w:rFonts w:asciiTheme="minorEastAsia" w:eastAsiaTheme="minorEastAsia" w:hAnsiTheme="minorEastAsia" w:hint="eastAsia"/>
        </w:rPr>
        <w:t>1950年11月，毛张苗随部队抗美援朝，任中国人民志愿军二十军六○师一七八团五连连长。古土水之战的主要任务，是阻击古土水之敌北援和防止下碣隅里之敌向南突围。战事，说来就来，在炮火和飞机的夹击下，五连战士继续加快工事构筑。上午8时多，古土水的敌人开始向北增援，并不间断地以炮火和飞机反复扫射阵地。由于整个部队的阵地过于暴露，在察觉到这时撤离，部队伤亡会较大，还影响阵地坚守，甚而影响后方部队指挥所的安全。</w:t>
      </w:r>
    </w:p>
    <w:p w14:paraId="5F9465D7" w14:textId="77777777" w:rsidR="00211E06" w:rsidRPr="00731709" w:rsidRDefault="00211E06" w:rsidP="00211E06">
      <w:pPr>
        <w:ind w:firstLineChars="200" w:firstLine="420"/>
        <w:jc w:val="left"/>
        <w:rPr>
          <w:rFonts w:asciiTheme="minorEastAsia" w:eastAsiaTheme="minorEastAsia" w:hAnsiTheme="minorEastAsia"/>
        </w:rPr>
      </w:pPr>
      <w:r w:rsidRPr="00731709">
        <w:rPr>
          <w:rFonts w:asciiTheme="minorEastAsia" w:eastAsiaTheme="minorEastAsia" w:hAnsiTheme="minorEastAsia" w:hint="eastAsia"/>
        </w:rPr>
        <w:t>毛张苗召集连队干部商量研究后，主动向营部报告阵地前的情况，并提出两个建议：一是坚守阵地不必后撤；二是即使后撤，也应先打退敌人的进攻，待天黑以后再撤。营长同意了他的建议。敌人从四连撤离的阵地向五连二排的阵地发起三次猛烈进攻，都被毛张苗指挥下的五连击退。</w:t>
      </w:r>
    </w:p>
    <w:p w14:paraId="5B13DC92" w14:textId="77777777" w:rsidR="00211E06" w:rsidRPr="00731709" w:rsidRDefault="00211E06" w:rsidP="00211E06">
      <w:pPr>
        <w:ind w:firstLineChars="200" w:firstLine="420"/>
        <w:jc w:val="left"/>
        <w:rPr>
          <w:rFonts w:asciiTheme="minorEastAsia" w:eastAsiaTheme="minorEastAsia" w:hAnsiTheme="minorEastAsia"/>
        </w:rPr>
      </w:pPr>
      <w:r w:rsidRPr="00731709">
        <w:rPr>
          <w:rFonts w:asciiTheme="minorEastAsia" w:eastAsiaTheme="minorEastAsia" w:hAnsiTheme="minorEastAsia" w:hint="eastAsia"/>
        </w:rPr>
        <w:t>有一枚汽油弹落在毛张苗身旁，他就地迅速一滚，躲开烈焰，其他几名战士因初次遇到这种情况有些慌张。毛张苗鼓励大家，我们连长、指导员都在这里，大家要沉住气，再坚守半小时待到天黑，就是我们的胜利！经过数次顽强反击，敌人再也不敢继续冒险进攻。此次战斗，极大地提振了志愿军对美军作战的士气。战后，五连荣立集体二等功，毛张苗荣立一等功。</w:t>
      </w:r>
    </w:p>
    <w:p w14:paraId="2401A35C" w14:textId="77777777" w:rsidR="00211E06" w:rsidRPr="00731709" w:rsidRDefault="00E30978" w:rsidP="00211E06">
      <w:pPr>
        <w:ind w:firstLineChars="200" w:firstLine="422"/>
        <w:jc w:val="left"/>
        <w:rPr>
          <w:rFonts w:asciiTheme="minorEastAsia" w:eastAsiaTheme="minorEastAsia" w:hAnsiTheme="minorEastAsia"/>
          <w:b/>
        </w:rPr>
      </w:pPr>
      <w:r w:rsidRPr="00731709">
        <w:rPr>
          <w:rFonts w:asciiTheme="minorEastAsia" w:eastAsiaTheme="minorEastAsia" w:hAnsiTheme="minorEastAsia" w:hint="eastAsia"/>
          <w:b/>
        </w:rPr>
        <w:t>（二</w:t>
      </w:r>
      <w:r w:rsidR="00211E06" w:rsidRPr="00731709">
        <w:rPr>
          <w:rFonts w:asciiTheme="minorEastAsia" w:eastAsiaTheme="minorEastAsia" w:hAnsiTheme="minorEastAsia" w:hint="eastAsia"/>
          <w:b/>
        </w:rPr>
        <w:t>）五马峙之战-战功累累</w:t>
      </w:r>
    </w:p>
    <w:p w14:paraId="6DE4BD7C" w14:textId="77777777" w:rsidR="00E30978" w:rsidRPr="00731709" w:rsidRDefault="00E30978" w:rsidP="00E30978">
      <w:pPr>
        <w:ind w:firstLineChars="200" w:firstLine="420"/>
        <w:jc w:val="left"/>
        <w:rPr>
          <w:rFonts w:asciiTheme="minorEastAsia" w:eastAsiaTheme="minorEastAsia" w:hAnsiTheme="minorEastAsia"/>
        </w:rPr>
      </w:pPr>
      <w:r w:rsidRPr="00731709">
        <w:rPr>
          <w:rFonts w:asciiTheme="minorEastAsia" w:eastAsiaTheme="minorEastAsia" w:hAnsiTheme="minorEastAsia" w:hint="eastAsia"/>
        </w:rPr>
        <w:t>毛张苗所在的五连，在奇袭五马峙之战中，由预备队变成尖刀连，截断了两师之敌的南逃之路，为第五次战役第二阶段围歼南朝鲜军三万多人起到了关键的点睛作用。攻占柏子洞后，天已拂晓，后续部队还未上来。毛张苗代表五连强烈要求在敌人溃逃时乘胜追击，当即获得批准。第二天早晨，五连到达指定地点五马峙。这里是敌人南逃的必经之处，在毛张苗指挥下，活捉南朝鲜军20多名、美国顾问3名，缴获70多辆汽车、7门榴弹炮以及大批军用物资。</w:t>
      </w:r>
    </w:p>
    <w:p w14:paraId="7B463FAB" w14:textId="77777777" w:rsidR="00E30978" w:rsidRPr="00731709" w:rsidRDefault="00E30978" w:rsidP="00E30978">
      <w:pPr>
        <w:ind w:firstLineChars="200" w:firstLine="420"/>
        <w:jc w:val="left"/>
        <w:rPr>
          <w:rFonts w:asciiTheme="minorEastAsia" w:eastAsiaTheme="minorEastAsia" w:hAnsiTheme="minorEastAsia"/>
        </w:rPr>
      </w:pPr>
      <w:r w:rsidRPr="00731709">
        <w:rPr>
          <w:rFonts w:asciiTheme="minorEastAsia" w:eastAsiaTheme="minorEastAsia" w:hAnsiTheme="minorEastAsia" w:hint="eastAsia"/>
        </w:rPr>
        <w:t>第三天，毛张苗下令部队沉住气，迅速前进，准时抵达，为追捕敌军创造了有利条件。</w:t>
      </w:r>
      <w:r w:rsidRPr="00731709">
        <w:rPr>
          <w:rFonts w:asciiTheme="minorEastAsia" w:eastAsiaTheme="minorEastAsia" w:hAnsiTheme="minorEastAsia" w:hint="eastAsia"/>
        </w:rPr>
        <w:lastRenderedPageBreak/>
        <w:t>毛张苗是名机智勇敢的战斗员，也是位善于灵活运用战术的杰出指挥员。在江口洞战斗中，毛张苗发现各排班的指战员战斗经验不足。为此，他在频繁紧张的追击战中，利用空隙，以实际战例对排长、班长、小组长及战士进行指导；在行军前后，经常进行野外战斗演习，以提高战士的战术运用和作战技能，提升班排长的指挥素养和战士的克敌本领。</w:t>
      </w:r>
    </w:p>
    <w:p w14:paraId="51058C9D" w14:textId="77777777" w:rsidR="00E30978" w:rsidRPr="00731709" w:rsidRDefault="00211E06" w:rsidP="00E776D3">
      <w:pPr>
        <w:pStyle w:val="a3"/>
        <w:widowControl/>
        <w:shd w:val="clear" w:color="auto" w:fill="FFFFFF"/>
        <w:wordWrap w:val="0"/>
        <w:spacing w:beforeAutospacing="0" w:afterAutospacing="0"/>
        <w:ind w:firstLineChars="200" w:firstLine="420"/>
        <w:rPr>
          <w:rFonts w:asciiTheme="minorEastAsia" w:eastAsiaTheme="minorEastAsia" w:hAnsiTheme="minorEastAsia"/>
          <w:kern w:val="2"/>
          <w:sz w:val="21"/>
        </w:rPr>
      </w:pPr>
      <w:r w:rsidRPr="00731709">
        <w:rPr>
          <w:rFonts w:asciiTheme="minorEastAsia" w:eastAsiaTheme="minorEastAsia" w:hAnsiTheme="minorEastAsia" w:hint="eastAsia"/>
          <w:kern w:val="2"/>
          <w:sz w:val="21"/>
        </w:rPr>
        <w:t>为提高部队的战斗力，毛张苗尽一切努力改善部队装备，利用缴获，五连装备大多换成自动火器，作战更加方便灵活。在穿插战中，毛张苗命令全连注意搜集敌方弹药。到达指定地点时，炮班仍有炮弹30发，还装备了加兰德半自动步枪。</w:t>
      </w:r>
    </w:p>
    <w:p w14:paraId="5CF048DC" w14:textId="77777777" w:rsidR="00211E06" w:rsidRPr="00731709" w:rsidRDefault="00E776D3" w:rsidP="00E776D3">
      <w:pPr>
        <w:pStyle w:val="a3"/>
        <w:widowControl/>
        <w:shd w:val="clear" w:color="auto" w:fill="FFFFFF"/>
        <w:wordWrap w:val="0"/>
        <w:spacing w:beforeAutospacing="0" w:afterAutospacing="0"/>
        <w:ind w:firstLineChars="200" w:firstLine="480"/>
        <w:rPr>
          <w:rFonts w:asciiTheme="minorEastAsia" w:eastAsiaTheme="minorEastAsia" w:hAnsiTheme="minorEastAsia"/>
          <w:kern w:val="2"/>
          <w:sz w:val="21"/>
        </w:rPr>
      </w:pPr>
      <w:r w:rsidRPr="00731709">
        <w:rPr>
          <w:rFonts w:asciiTheme="minorEastAsia" w:eastAsiaTheme="minorEastAsia" w:hAnsiTheme="minorEastAsia"/>
          <w:noProof/>
        </w:rPr>
        <w:drawing>
          <wp:anchor distT="0" distB="0" distL="114935" distR="114935" simplePos="0" relativeHeight="251671552" behindDoc="0" locked="0" layoutInCell="1" allowOverlap="1" wp14:anchorId="4290DA1E" wp14:editId="4EA68A29">
            <wp:simplePos x="0" y="0"/>
            <wp:positionH relativeFrom="column">
              <wp:posOffset>2768600</wp:posOffset>
            </wp:positionH>
            <wp:positionV relativeFrom="paragraph">
              <wp:posOffset>71755</wp:posOffset>
            </wp:positionV>
            <wp:extent cx="2574290" cy="1628775"/>
            <wp:effectExtent l="0" t="0" r="0" b="9525"/>
            <wp:wrapSquare wrapText="bothSides"/>
            <wp:docPr id="14" name="图片 14" descr="5fd9b2db83c942688f6a905337fd6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fd9b2db83c942688f6a905337fd6801"/>
                    <pic:cNvPicPr>
                      <a:picLocks noChangeAspect="1"/>
                    </pic:cNvPicPr>
                  </pic:nvPicPr>
                  <pic:blipFill>
                    <a:blip r:embed="rId10"/>
                    <a:stretch>
                      <a:fillRect/>
                    </a:stretch>
                  </pic:blipFill>
                  <pic:spPr>
                    <a:xfrm>
                      <a:off x="0" y="0"/>
                      <a:ext cx="2574290" cy="1628775"/>
                    </a:xfrm>
                    <a:prstGeom prst="rect">
                      <a:avLst/>
                    </a:prstGeom>
                  </pic:spPr>
                </pic:pic>
              </a:graphicData>
            </a:graphic>
            <wp14:sizeRelH relativeFrom="margin">
              <wp14:pctWidth>0</wp14:pctWidth>
            </wp14:sizeRelH>
            <wp14:sizeRelV relativeFrom="margin">
              <wp14:pctHeight>0</wp14:pctHeight>
            </wp14:sizeRelV>
          </wp:anchor>
        </w:drawing>
      </w:r>
      <w:r w:rsidRPr="00731709">
        <w:rPr>
          <w:rFonts w:asciiTheme="minorEastAsia" w:eastAsiaTheme="minorEastAsia" w:hAnsiTheme="minorEastAsia"/>
          <w:noProof/>
        </w:rPr>
        <w:drawing>
          <wp:anchor distT="0" distB="0" distL="114300" distR="114300" simplePos="0" relativeHeight="251688960" behindDoc="0" locked="0" layoutInCell="1" allowOverlap="1" wp14:anchorId="5D25127D" wp14:editId="7243228B">
            <wp:simplePos x="0" y="0"/>
            <wp:positionH relativeFrom="column">
              <wp:posOffset>-38100</wp:posOffset>
            </wp:positionH>
            <wp:positionV relativeFrom="paragraph">
              <wp:posOffset>1701165</wp:posOffset>
            </wp:positionV>
            <wp:extent cx="2295525" cy="2049780"/>
            <wp:effectExtent l="0" t="0" r="9525" b="762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7e96d5ly4gk3xglvg6gj20go0gkjt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2049780"/>
                    </a:xfrm>
                    <a:prstGeom prst="rect">
                      <a:avLst/>
                    </a:prstGeom>
                  </pic:spPr>
                </pic:pic>
              </a:graphicData>
            </a:graphic>
            <wp14:sizeRelH relativeFrom="margin">
              <wp14:pctWidth>0</wp14:pctWidth>
            </wp14:sizeRelH>
            <wp14:sizeRelV relativeFrom="margin">
              <wp14:pctHeight>0</wp14:pctHeight>
            </wp14:sizeRelV>
          </wp:anchor>
        </w:drawing>
      </w:r>
      <w:r w:rsidR="00211E06" w:rsidRPr="00731709">
        <w:rPr>
          <w:rFonts w:asciiTheme="minorEastAsia" w:eastAsiaTheme="minorEastAsia" w:hAnsiTheme="minorEastAsia" w:hint="eastAsia"/>
          <w:kern w:val="2"/>
          <w:sz w:val="21"/>
        </w:rPr>
        <w:t>在长津湖战役中，战士们冒着零下四十摄氏度的严寒进山区作战，毛张苗发动连队搭造木棚，亲自动手扛木头、搭房子，以模范行动影响全连。在南下急行军中，毛张苗以身作则，扛起背包就走，与战士同甘共苦。发现班内战士生病，就把病员带在身边，以减轻班里负担。遇到河流，毛张苗就站在桥边用手电筒照亮河流，让全连战士通过后自己紧随而上。五连在他的带领下，团结互助，敢打敢拼。</w:t>
      </w:r>
    </w:p>
    <w:p w14:paraId="09281A5C" w14:textId="77777777" w:rsidR="00E776D3" w:rsidRDefault="00211E06" w:rsidP="00E776D3">
      <w:pPr>
        <w:pStyle w:val="a3"/>
        <w:widowControl/>
        <w:shd w:val="clear" w:color="auto" w:fill="FFFFFF"/>
        <w:wordWrap w:val="0"/>
        <w:spacing w:beforeAutospacing="0" w:afterAutospacing="0"/>
        <w:ind w:firstLineChars="200" w:firstLine="420"/>
        <w:rPr>
          <w:kern w:val="2"/>
          <w:sz w:val="21"/>
        </w:rPr>
      </w:pPr>
      <w:r w:rsidRPr="00731709">
        <w:rPr>
          <w:rFonts w:asciiTheme="minorEastAsia" w:eastAsiaTheme="minorEastAsia" w:hAnsiTheme="minorEastAsia" w:hint="eastAsia"/>
          <w:kern w:val="2"/>
          <w:sz w:val="21"/>
        </w:rPr>
        <w:t>五马峙战斗后，毛张苗再次荣立一等功，被志愿军总部授予一级</w:t>
      </w:r>
      <w:bookmarkStart w:id="0" w:name="_GoBack"/>
      <w:bookmarkEnd w:id="0"/>
      <w:r w:rsidRPr="00731709">
        <w:rPr>
          <w:rFonts w:asciiTheme="minorEastAsia" w:eastAsiaTheme="minorEastAsia" w:hAnsiTheme="minorEastAsia" w:hint="eastAsia"/>
          <w:kern w:val="2"/>
          <w:sz w:val="21"/>
        </w:rPr>
        <w:t>战斗英雄称号，五连被授予“尖刀连”荣誉称号，并荣</w:t>
      </w:r>
      <w:r>
        <w:rPr>
          <w:rFonts w:hint="eastAsia"/>
          <w:kern w:val="2"/>
          <w:sz w:val="21"/>
        </w:rPr>
        <w:t>立集体一等功。</w:t>
      </w:r>
    </w:p>
    <w:p w14:paraId="6287E741" w14:textId="4530A02D" w:rsidR="005E09B8" w:rsidRPr="00731709" w:rsidRDefault="00862CDC" w:rsidP="00E776D3">
      <w:pPr>
        <w:pStyle w:val="a3"/>
        <w:widowControl/>
        <w:shd w:val="clear" w:color="auto" w:fill="FFFFFF"/>
        <w:wordWrap w:val="0"/>
        <w:spacing w:beforeAutospacing="0" w:afterAutospacing="0"/>
        <w:ind w:firstLineChars="200" w:firstLine="480"/>
        <w:rPr>
          <w:rFonts w:asciiTheme="minorEastAsia" w:eastAsiaTheme="minorEastAsia" w:hAnsiTheme="minorEastAsia"/>
          <w:kern w:val="2"/>
          <w:sz w:val="21"/>
        </w:rPr>
      </w:pPr>
      <w:r w:rsidRPr="00731709">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661F038B" wp14:editId="0C40460F">
                <wp:simplePos x="0" y="0"/>
                <wp:positionH relativeFrom="column">
                  <wp:posOffset>2512060</wp:posOffset>
                </wp:positionH>
                <wp:positionV relativeFrom="paragraph">
                  <wp:posOffset>1859280</wp:posOffset>
                </wp:positionV>
                <wp:extent cx="495300" cy="1464945"/>
                <wp:effectExtent l="0" t="0" r="0" b="1905"/>
                <wp:wrapSquare wrapText="bothSides"/>
                <wp:docPr id="18" name="文本框 18"/>
                <wp:cNvGraphicFramePr/>
                <a:graphic xmlns:a="http://schemas.openxmlformats.org/drawingml/2006/main">
                  <a:graphicData uri="http://schemas.microsoft.com/office/word/2010/wordprocessingShape">
                    <wps:wsp>
                      <wps:cNvSpPr txBox="1"/>
                      <wps:spPr>
                        <a:xfrm>
                          <a:off x="0" y="0"/>
                          <a:ext cx="495300" cy="1464945"/>
                        </a:xfrm>
                        <a:prstGeom prst="rect">
                          <a:avLst/>
                        </a:prstGeom>
                        <a:solidFill>
                          <a:srgbClr val="E6E0EC"/>
                        </a:solidFill>
                        <a:ln w="0">
                          <a:noFill/>
                        </a:ln>
                      </wps:spPr>
                      <wps:txbx>
                        <w:txbxContent>
                          <w:p w14:paraId="7A6630DD" w14:textId="77777777" w:rsidR="005E09B8" w:rsidRDefault="00D713B3">
                            <w:pPr>
                              <w:ind w:firstLineChars="200" w:firstLine="641"/>
                              <w:rPr>
                                <w:rFonts w:ascii="华文隶书" w:eastAsia="华文隶书" w:hAnsi="华文隶书" w:cs="华文隶书"/>
                                <w:b/>
                                <w:bCs/>
                                <w:sz w:val="32"/>
                                <w:szCs w:val="32"/>
                              </w:rPr>
                            </w:pPr>
                            <w:r>
                              <w:rPr>
                                <w:rFonts w:ascii="华文隶书" w:eastAsia="华文隶书" w:hAnsi="华文隶书" w:cs="华文隶书" w:hint="eastAsia"/>
                                <w:b/>
                                <w:bCs/>
                                <w:sz w:val="32"/>
                                <w:szCs w:val="32"/>
                              </w:rPr>
                              <w:t>人物评价</w:t>
                            </w:r>
                          </w:p>
                        </w:txbxContent>
                      </wps:txbx>
                      <wps:bodyPr vert="eaVert" upright="1">
                        <a:noAutofit/>
                      </wps:bodyPr>
                    </wps:wsp>
                  </a:graphicData>
                </a:graphic>
                <wp14:sizeRelH relativeFrom="margin">
                  <wp14:pctWidth>0</wp14:pctWidth>
                </wp14:sizeRelH>
              </wp:anchor>
            </w:drawing>
          </mc:Choice>
          <mc:Fallback>
            <w:pict>
              <v:shape w14:anchorId="661F038B" id="文本框 18" o:spid="_x0000_s1030" type="#_x0000_t202" style="position:absolute;left:0;text-align:left;margin-left:197.8pt;margin-top:146.4pt;width:39pt;height:11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" fillcolor="#e6e0ec" stroked="f" strokeweight="0">
                <v:textbox style="layout-flow:vertical-ideographic">
                  <w:txbxContent>
                    <w:p w14:paraId="7A6630DD" w14:textId="77777777" w:rsidR="005E09B8" w:rsidRDefault="00D713B3">
                      <w:pPr>
                        <w:ind w:firstLineChars="200" w:firstLine="641"/>
                        <w:rPr>
                          <w:rFonts w:ascii="华文隶书" w:eastAsia="华文隶书" w:hAnsi="华文隶书" w:cs="华文隶书"/>
                          <w:b/>
                          <w:bCs/>
                          <w:sz w:val="32"/>
                          <w:szCs w:val="32"/>
                        </w:rPr>
                      </w:pPr>
                      <w:r>
                        <w:rPr>
                          <w:rFonts w:ascii="华文隶书" w:eastAsia="华文隶书" w:hAnsi="华文隶书" w:cs="华文隶书" w:hint="eastAsia"/>
                          <w:b/>
                          <w:bCs/>
                          <w:sz w:val="32"/>
                          <w:szCs w:val="32"/>
                        </w:rPr>
                        <w:t>人物评价</w:t>
                      </w:r>
                    </w:p>
                  </w:txbxContent>
                </v:textbox>
                <w10:wrap type="square"/>
              </v:shape>
            </w:pict>
          </mc:Fallback>
        </mc:AlternateContent>
      </w:r>
      <w:r w:rsidR="00E776D3" w:rsidRPr="00731709">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1491263C" wp14:editId="1F748977">
                <wp:simplePos x="0" y="0"/>
                <wp:positionH relativeFrom="column">
                  <wp:posOffset>-2331085</wp:posOffset>
                </wp:positionH>
                <wp:positionV relativeFrom="paragraph">
                  <wp:posOffset>1809115</wp:posOffset>
                </wp:positionV>
                <wp:extent cx="4886325" cy="2058670"/>
                <wp:effectExtent l="0" t="0" r="9525" b="0"/>
                <wp:wrapNone/>
                <wp:docPr id="17" name="文本框 17"/>
                <wp:cNvGraphicFramePr/>
                <a:graphic xmlns:a="http://schemas.openxmlformats.org/drawingml/2006/main">
                  <a:graphicData uri="http://schemas.microsoft.com/office/word/2010/wordprocessingShape">
                    <wps:wsp>
                      <wps:cNvSpPr txBox="1"/>
                      <wps:spPr>
                        <a:xfrm>
                          <a:off x="0" y="0"/>
                          <a:ext cx="4886325" cy="2058670"/>
                        </a:xfrm>
                        <a:prstGeom prst="rect">
                          <a:avLst/>
                        </a:prstGeom>
                        <a:solidFill>
                          <a:srgbClr val="E6E0EC"/>
                        </a:solidFill>
                        <a:ln>
                          <a:noFill/>
                        </a:ln>
                      </wps:spPr>
                      <wps:txbx>
                        <w:txbxContent>
                          <w:p w14:paraId="2D3570D4" w14:textId="77777777" w:rsidR="005E09B8" w:rsidRDefault="00A348B1">
                            <w:pPr>
                              <w:rPr>
                                <w:rFonts w:ascii="仿宋" w:eastAsia="仿宋" w:hAnsi="仿宋" w:cs="仿宋"/>
                              </w:rPr>
                            </w:pPr>
                            <w:r>
                              <w:rPr>
                                <w:rFonts w:ascii="仿宋" w:eastAsia="仿宋" w:hAnsi="仿宋" w:cs="仿宋" w:hint="eastAsia"/>
                                <w:b/>
                                <w:bCs/>
                              </w:rPr>
                              <w:t>观察者网</w:t>
                            </w:r>
                            <w:r w:rsidR="00D713B3">
                              <w:rPr>
                                <w:rFonts w:ascii="仿宋" w:eastAsia="仿宋" w:hAnsi="仿宋" w:cs="仿宋" w:hint="eastAsia"/>
                                <w:b/>
                                <w:bCs/>
                              </w:rPr>
                              <w:t>：</w:t>
                            </w:r>
                            <w:r w:rsidR="00D713B3">
                              <w:rPr>
                                <w:rFonts w:ascii="仿宋" w:eastAsia="仿宋" w:hAnsi="仿宋" w:cs="仿宋" w:hint="eastAsia"/>
                              </w:rPr>
                              <w:t>抗美援朝二次战役期间，毛张苗当时隶属于20军60师178团二营5连副连长，为完成战役目标，奉上级命令，坚守长津湖地区，古土水以北阵地，阻止美军对下碣隅里包围圈的增援。在美军对5连的阵地整日火炮狂轰，航空兵航弹、凝固汽油弹滥炸的情况下，5连顶住了美军解围部队“美陆战1师德莱斯戴尔特遣队”数十辆坦克的攻势，为友军179团后续全歼这一特遣队创造有利条件。</w:t>
                            </w:r>
                          </w:p>
                          <w:p w14:paraId="76362E7C" w14:textId="757DA7ED" w:rsidR="005E09B8" w:rsidRDefault="00D713B3">
                            <w:pPr>
                              <w:rPr>
                                <w:rFonts w:ascii="仿宋" w:eastAsia="仿宋" w:hAnsi="仿宋" w:cs="仿宋"/>
                              </w:rPr>
                            </w:pPr>
                            <w:r>
                              <w:rPr>
                                <w:rFonts w:ascii="仿宋" w:eastAsia="仿宋" w:hAnsi="仿宋" w:cs="仿宋" w:hint="eastAsia"/>
                                <w:b/>
                                <w:bCs/>
                              </w:rPr>
                              <w:t>毛张苗之子毛战海：</w:t>
                            </w:r>
                            <w:r w:rsidR="00405C69" w:rsidRPr="00405C69">
                              <w:rPr>
                                <w:rFonts w:ascii="仿宋" w:eastAsia="仿宋" w:hAnsi="仿宋" w:cs="仿宋" w:hint="eastAsia"/>
                              </w:rPr>
                              <w:t>在解放军内部评选一级战斗英雄并不容易，一级战斗英雄需要两次一等功，或者一次特等功才能参与评定。解放军的特级战斗英雄只有杨根思、黄继光两个人、一级战斗英雄有50个，其中将近一半牺牲。而像</w:t>
                            </w:r>
                            <w:r w:rsidR="00405C69">
                              <w:rPr>
                                <w:rFonts w:ascii="仿宋" w:eastAsia="仿宋" w:hAnsi="仿宋" w:cs="仿宋" w:hint="eastAsia"/>
                              </w:rPr>
                              <w:t>我父亲</w:t>
                            </w:r>
                            <w:r w:rsidR="00405C69" w:rsidRPr="00405C69">
                              <w:rPr>
                                <w:rFonts w:ascii="仿宋" w:eastAsia="仿宋" w:hAnsi="仿宋" w:cs="仿宋" w:hint="eastAsia"/>
                              </w:rPr>
                              <w:t>这样带队荣立一等功的连长，是非常罕见的。</w:t>
                            </w:r>
                          </w:p>
                        </w:txbxContent>
                      </wps:txbx>
                      <wps:bodyPr upright="1"/>
                    </wps:wsp>
                  </a:graphicData>
                </a:graphic>
              </wp:anchor>
            </w:drawing>
          </mc:Choice>
          <mc:Fallback>
            <w:pict>
              <v:shape w14:anchorId="1491263C" id="文本框 17" o:spid="_x0000_s1031" type="#_x0000_t202" style="position:absolute;left:0;text-align:left;margin-left:-183.55pt;margin-top:142.45pt;width:384.75pt;height:16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" fillcolor="#e6e0ec" stroked="f">
                <v:textbox>
                  <w:txbxContent>
                    <w:p w14:paraId="2D3570D4" w14:textId="77777777" w:rsidR="005E09B8" w:rsidRDefault="00A348B1">
                      <w:pPr>
                        <w:rPr>
                          <w:rFonts w:ascii="仿宋" w:eastAsia="仿宋" w:hAnsi="仿宋" w:cs="仿宋"/>
                        </w:rPr>
                      </w:pPr>
                      <w:r>
                        <w:rPr>
                          <w:rFonts w:ascii="仿宋" w:eastAsia="仿宋" w:hAnsi="仿宋" w:cs="仿宋" w:hint="eastAsia"/>
                          <w:b/>
                          <w:bCs/>
                        </w:rPr>
                        <w:t>观察者网</w:t>
                      </w:r>
                      <w:r w:rsidR="00D713B3">
                        <w:rPr>
                          <w:rFonts w:ascii="仿宋" w:eastAsia="仿宋" w:hAnsi="仿宋" w:cs="仿宋" w:hint="eastAsia"/>
                          <w:b/>
                          <w:bCs/>
                        </w:rPr>
                        <w:t>：</w:t>
                      </w:r>
                      <w:r w:rsidR="00D713B3">
                        <w:rPr>
                          <w:rFonts w:ascii="仿宋" w:eastAsia="仿宋" w:hAnsi="仿宋" w:cs="仿宋" w:hint="eastAsia"/>
                        </w:rPr>
                        <w:t>抗美援朝二次战役期间，毛张苗当时隶属于20军60师178团二营5连副连长，为完成战役目标，奉上级命令，坚守长津湖地区，古土水以北阵地，阻止美军对下碣隅里包围圈的增援。在美军对5连的阵地整日火炮狂轰，航空兵航弹、凝固汽油弹滥炸的情况下，5连顶住了美军解围部队“美陆战1师德莱斯戴尔特遣队”数十辆坦克的攻势，为友军179团后续全歼这一特遣队创造有利条件。</w:t>
                      </w:r>
                    </w:p>
                    <w:p w14:paraId="76362E7C" w14:textId="757DA7ED" w:rsidR="005E09B8" w:rsidRDefault="00D713B3">
                      <w:pPr>
                        <w:rPr>
                          <w:rFonts w:ascii="仿宋" w:eastAsia="仿宋" w:hAnsi="仿宋" w:cs="仿宋"/>
                        </w:rPr>
                      </w:pPr>
                      <w:r>
                        <w:rPr>
                          <w:rFonts w:ascii="仿宋" w:eastAsia="仿宋" w:hAnsi="仿宋" w:cs="仿宋" w:hint="eastAsia"/>
                          <w:b/>
                          <w:bCs/>
                        </w:rPr>
                        <w:t>毛张苗之子毛战海：</w:t>
                      </w:r>
                      <w:r w:rsidR="00405C69" w:rsidRPr="00405C69">
                        <w:rPr>
                          <w:rFonts w:ascii="仿宋" w:eastAsia="仿宋" w:hAnsi="仿宋" w:cs="仿宋" w:hint="eastAsia"/>
                        </w:rPr>
                        <w:t>在解放军内部评选一级战斗英雄并不容易，一级战斗英雄需要两次一等功，或者一次特等功才能参与评定。解放军的特级战斗英雄只有杨根思、黄继光两个人、一级战斗英雄有50个，其中将近一半牺牲。而像</w:t>
                      </w:r>
                      <w:r w:rsidR="00405C69">
                        <w:rPr>
                          <w:rFonts w:ascii="仿宋" w:eastAsia="仿宋" w:hAnsi="仿宋" w:cs="仿宋" w:hint="eastAsia"/>
                        </w:rPr>
                        <w:t>我父亲</w:t>
                      </w:r>
                      <w:r w:rsidR="00405C69" w:rsidRPr="00405C69">
                        <w:rPr>
                          <w:rFonts w:ascii="仿宋" w:eastAsia="仿宋" w:hAnsi="仿宋" w:cs="仿宋" w:hint="eastAsia"/>
                        </w:rPr>
                        <w:t>这样带队荣立一等功的连长，是非常罕见的。</w:t>
                      </w:r>
                    </w:p>
                  </w:txbxContent>
                </v:textbox>
              </v:shape>
            </w:pict>
          </mc:Fallback>
        </mc:AlternateContent>
      </w:r>
      <w:r w:rsidR="00E776D3" w:rsidRPr="00731709">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54CA6083" wp14:editId="2952920B">
                <wp:simplePos x="0" y="0"/>
                <wp:positionH relativeFrom="column">
                  <wp:posOffset>-2419350</wp:posOffset>
                </wp:positionH>
                <wp:positionV relativeFrom="paragraph">
                  <wp:posOffset>1656080</wp:posOffset>
                </wp:positionV>
                <wp:extent cx="5438775" cy="2308860"/>
                <wp:effectExtent l="0" t="0" r="28575" b="15240"/>
                <wp:wrapNone/>
                <wp:docPr id="16" name="折角形 16"/>
                <wp:cNvGraphicFramePr/>
                <a:graphic xmlns:a="http://schemas.openxmlformats.org/drawingml/2006/main">
                  <a:graphicData uri="http://schemas.microsoft.com/office/word/2010/wordprocessingShape">
                    <wps:wsp>
                      <wps:cNvSpPr/>
                      <wps:spPr>
                        <a:xfrm>
                          <a:off x="0" y="0"/>
                          <a:ext cx="5438775" cy="2308860"/>
                        </a:xfrm>
                        <a:prstGeom prst="foldedCorner">
                          <a:avLst>
                            <a:gd name="adj" fmla="val 12500"/>
                          </a:avLst>
                        </a:prstGeom>
                        <a:solidFill>
                          <a:srgbClr val="E6E0EC"/>
                        </a:solidFill>
                        <a:ln w="9525" cap="rnd" cmpd="sng">
                          <a:solidFill>
                            <a:srgbClr val="FF0000"/>
                          </a:solidFill>
                          <a:prstDash val="sysDot"/>
                          <a:headEnd type="none" w="med" len="med"/>
                          <a:tailEnd type="none" w="med" len="med"/>
                        </a:ln>
                      </wps:spPr>
                      <wps:txbx>
                        <w:txbxContent>
                          <w:p w14:paraId="44427535" w14:textId="77777777" w:rsidR="005E09B8" w:rsidRDefault="005E09B8"/>
                        </w:txbxContent>
                      </wps:txbx>
                      <wps:bodyPr wrap="square" upright="1"/>
                    </wps:wsp>
                  </a:graphicData>
                </a:graphic>
                <wp14:sizeRelH relativeFrom="margin">
                  <wp14:pctWidth>0</wp14:pctWidth>
                </wp14:sizeRelH>
              </wp:anchor>
            </w:drawing>
          </mc:Choice>
          <mc:Fallback>
            <w:pict>
              <v:shape w14:anchorId="54CA6083" id="折角形 16" o:spid="_x0000_s1032" type="#_x0000_t65" style="position:absolute;left:0;text-align:left;margin-left:-190.5pt;margin-top:130.4pt;width:428.25pt;height:181.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" fillcolor="#e6e0ec" strokecolor="red">
                <v:stroke dashstyle="1 1" endcap="round"/>
                <v:textbox>
                  <w:txbxContent>
                    <w:p w14:paraId="44427535" w14:textId="77777777" w:rsidR="005E09B8" w:rsidRDefault="005E09B8"/>
                  </w:txbxContent>
                </v:textbox>
              </v:shape>
            </w:pict>
          </mc:Fallback>
        </mc:AlternateContent>
      </w:r>
      <w:r w:rsidR="00E776D3" w:rsidRPr="00731709">
        <w:rPr>
          <w:rFonts w:asciiTheme="minorEastAsia" w:eastAsiaTheme="minorEastAsia" w:hAnsiTheme="minorEastAsia"/>
          <w:kern w:val="2"/>
          <w:sz w:val="21"/>
        </w:rPr>
        <w:t>1952</w:t>
      </w:r>
      <w:r w:rsidR="00E776D3" w:rsidRPr="00731709">
        <w:rPr>
          <w:rFonts w:asciiTheme="minorEastAsia" w:eastAsiaTheme="minorEastAsia" w:hAnsiTheme="minorEastAsia" w:hint="eastAsia"/>
          <w:kern w:val="2"/>
          <w:sz w:val="21"/>
        </w:rPr>
        <w:t>年</w:t>
      </w:r>
      <w:r w:rsidR="00E776D3" w:rsidRPr="00731709">
        <w:rPr>
          <w:rFonts w:asciiTheme="minorEastAsia" w:eastAsiaTheme="minorEastAsia" w:hAnsiTheme="minorEastAsia"/>
          <w:kern w:val="2"/>
          <w:sz w:val="21"/>
        </w:rPr>
        <w:t>5</w:t>
      </w:r>
      <w:r w:rsidR="00E776D3" w:rsidRPr="00731709">
        <w:rPr>
          <w:rFonts w:asciiTheme="minorEastAsia" w:eastAsiaTheme="minorEastAsia" w:hAnsiTheme="minorEastAsia" w:hint="eastAsia"/>
          <w:kern w:val="2"/>
          <w:sz w:val="21"/>
        </w:rPr>
        <w:t>月</w:t>
      </w:r>
      <w:r w:rsidR="00E776D3" w:rsidRPr="00731709">
        <w:rPr>
          <w:rFonts w:asciiTheme="minorEastAsia" w:eastAsiaTheme="minorEastAsia" w:hAnsiTheme="minorEastAsia"/>
          <w:kern w:val="2"/>
          <w:sz w:val="21"/>
        </w:rPr>
        <w:t>23</w:t>
      </w:r>
      <w:r w:rsidR="00E776D3" w:rsidRPr="00731709">
        <w:rPr>
          <w:rFonts w:asciiTheme="minorEastAsia" w:eastAsiaTheme="minorEastAsia" w:hAnsiTheme="minorEastAsia" w:hint="eastAsia"/>
          <w:kern w:val="2"/>
          <w:sz w:val="21"/>
        </w:rPr>
        <w:t>日，毛泽东主席在北京中南海接见中国人民志愿军归国代表团和朝鲜人民访华代表团全体团员。</w:t>
      </w:r>
      <w:r w:rsidR="00211E06" w:rsidRPr="00731709">
        <w:rPr>
          <w:rFonts w:asciiTheme="minorEastAsia" w:eastAsiaTheme="minorEastAsia" w:hAnsiTheme="minorEastAsia" w:hint="eastAsia"/>
          <w:kern w:val="2"/>
          <w:sz w:val="21"/>
        </w:rPr>
        <w:t>70年来，“尖刀五连”的战旗一直迎风飘扬，不曾褪色。“机智勇猛、敢打硬拼、勇当先锋”的“尖刀精神”，在“尖刀五连”一茬茬官兵的血脉中代代相传。</w:t>
      </w:r>
    </w:p>
    <w:sectPr w:rsidR="005E09B8" w:rsidRPr="007317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7BB2" w14:textId="77777777" w:rsidR="0000641D" w:rsidRDefault="0000641D" w:rsidP="00862CDC">
      <w:r>
        <w:separator/>
      </w:r>
    </w:p>
  </w:endnote>
  <w:endnote w:type="continuationSeparator" w:id="0">
    <w:p w14:paraId="531A1EF1" w14:textId="77777777" w:rsidR="0000641D" w:rsidRDefault="0000641D" w:rsidP="008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A418" w14:textId="77777777" w:rsidR="0000641D" w:rsidRDefault="0000641D" w:rsidP="00862CDC">
      <w:r>
        <w:separator/>
      </w:r>
    </w:p>
  </w:footnote>
  <w:footnote w:type="continuationSeparator" w:id="0">
    <w:p w14:paraId="6E1E2A50" w14:textId="77777777" w:rsidR="0000641D" w:rsidRDefault="0000641D" w:rsidP="00862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6A62"/>
    <w:multiLevelType w:val="singleLevel"/>
    <w:tmpl w:val="10E36A62"/>
    <w:lvl w:ilvl="0">
      <w:start w:val="3"/>
      <w:numFmt w:val="chineseCounting"/>
      <w:suff w:val="nothing"/>
      <w:lvlText w:val="第%1天，"/>
      <w:lvlJc w:val="left"/>
      <w:rPr>
        <w:rFonts w:hint="eastAsia"/>
      </w:rPr>
    </w:lvl>
  </w:abstractNum>
  <w:abstractNum w:abstractNumId="1" w15:restartNumberingAfterBreak="0">
    <w:nsid w:val="21C951F8"/>
    <w:multiLevelType w:val="singleLevel"/>
    <w:tmpl w:val="21C951F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8"/>
    <w:rsid w:val="0000641D"/>
    <w:rsid w:val="00101747"/>
    <w:rsid w:val="001B3916"/>
    <w:rsid w:val="00211E06"/>
    <w:rsid w:val="002206CC"/>
    <w:rsid w:val="00405C69"/>
    <w:rsid w:val="005E09B8"/>
    <w:rsid w:val="00731709"/>
    <w:rsid w:val="00862CDC"/>
    <w:rsid w:val="00A348B1"/>
    <w:rsid w:val="00AC612E"/>
    <w:rsid w:val="00B037C9"/>
    <w:rsid w:val="00D713B3"/>
    <w:rsid w:val="00E30978"/>
    <w:rsid w:val="00E776D3"/>
    <w:rsid w:val="00FE1F86"/>
    <w:rsid w:val="297A683A"/>
    <w:rsid w:val="32CE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43DBCD"/>
  <w15:docId w15:val="{89CB4B12-3493-463A-992D-36B40087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kern w:val="0"/>
      <w:sz w:val="24"/>
    </w:rPr>
  </w:style>
  <w:style w:type="paragraph" w:styleId="a4">
    <w:name w:val="Balloon Text"/>
    <w:basedOn w:val="a"/>
    <w:link w:val="a5"/>
    <w:rsid w:val="001B3916"/>
    <w:rPr>
      <w:sz w:val="18"/>
      <w:szCs w:val="18"/>
    </w:rPr>
  </w:style>
  <w:style w:type="character" w:customStyle="1" w:styleId="a5">
    <w:name w:val="批注框文本 字符"/>
    <w:basedOn w:val="a0"/>
    <w:link w:val="a4"/>
    <w:rsid w:val="001B3916"/>
    <w:rPr>
      <w:rFonts w:ascii="Calibri" w:hAnsi="Calibri"/>
      <w:kern w:val="2"/>
      <w:sz w:val="18"/>
      <w:szCs w:val="18"/>
    </w:rPr>
  </w:style>
  <w:style w:type="paragraph" w:styleId="a6">
    <w:name w:val="header"/>
    <w:basedOn w:val="a"/>
    <w:link w:val="a7"/>
    <w:unhideWhenUsed/>
    <w:rsid w:val="00862C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862CDC"/>
    <w:rPr>
      <w:rFonts w:ascii="Calibri" w:hAnsi="Calibri"/>
      <w:kern w:val="2"/>
      <w:sz w:val="18"/>
      <w:szCs w:val="18"/>
    </w:rPr>
  </w:style>
  <w:style w:type="paragraph" w:styleId="a8">
    <w:name w:val="footer"/>
    <w:basedOn w:val="a"/>
    <w:link w:val="a9"/>
    <w:unhideWhenUsed/>
    <w:rsid w:val="00862CDC"/>
    <w:pPr>
      <w:tabs>
        <w:tab w:val="center" w:pos="4153"/>
        <w:tab w:val="right" w:pos="8306"/>
      </w:tabs>
      <w:snapToGrid w:val="0"/>
      <w:jc w:val="left"/>
    </w:pPr>
    <w:rPr>
      <w:sz w:val="18"/>
      <w:szCs w:val="18"/>
    </w:rPr>
  </w:style>
  <w:style w:type="character" w:customStyle="1" w:styleId="a9">
    <w:name w:val="页脚 字符"/>
    <w:basedOn w:val="a0"/>
    <w:link w:val="a8"/>
    <w:rsid w:val="00862CD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9</cp:revision>
  <dcterms:created xsi:type="dcterms:W3CDTF">2020-11-14T04:52:00Z</dcterms:created>
  <dcterms:modified xsi:type="dcterms:W3CDTF">2021-02-25T13:16:00Z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