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00" w:rsidRDefault="00116C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附件1：</w:t>
      </w:r>
      <w:r w:rsidRPr="00BC5A93">
        <w:rPr>
          <w:rFonts w:asciiTheme="minorEastAsia" w:hAnsiTheme="minorEastAsia" w:hint="eastAsia"/>
          <w:sz w:val="24"/>
          <w:szCs w:val="24"/>
        </w:rPr>
        <w:t>2019年省市立项课题开题论证分组名单</w:t>
      </w: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第一组</w:t>
      </w: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地点：学校一楼图书馆</w:t>
      </w: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指导专家：</w:t>
      </w:r>
      <w:r w:rsidRPr="000A5A2C">
        <w:rPr>
          <w:rFonts w:asciiTheme="minorEastAsia" w:hAnsiTheme="minorEastAsia" w:hint="eastAsia"/>
          <w:b/>
          <w:sz w:val="24"/>
          <w:szCs w:val="24"/>
        </w:rPr>
        <w:t>俞冬伟</w:t>
      </w:r>
      <w:r>
        <w:rPr>
          <w:rFonts w:asciiTheme="minorEastAsia" w:hAnsiTheme="minorEastAsia" w:hint="eastAsia"/>
          <w:b/>
          <w:sz w:val="24"/>
          <w:szCs w:val="24"/>
        </w:rPr>
        <w:t>、尹晓军、杨飞</w:t>
      </w:r>
      <w:r w:rsidR="00A125E9">
        <w:rPr>
          <w:rFonts w:asciiTheme="minorEastAsia" w:hAnsiTheme="minorEastAsia" w:hint="eastAsia"/>
          <w:b/>
          <w:sz w:val="24"/>
          <w:szCs w:val="24"/>
        </w:rPr>
        <w:t>、吴晶京</w:t>
      </w: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4214"/>
        <w:gridCol w:w="1321"/>
        <w:gridCol w:w="1575"/>
      </w:tblGrid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课题负责人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2019YGH111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促进区域教育均衡发展的“城乡远距同步课堂”运作机制研究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崔丽霞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江北区教育局教研室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“北岸研学”序列化课程资源的开发与实施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熊其军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江北区教育局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2019SC173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“生长式”小学半日主题实践课程开发与实施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王定波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江北区中心小学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G2019051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基于评价的深度学习教学策略研究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傅俐俐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江北区实验小学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指向深度学习的小学高段语文阅读教学策略研究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李露蓉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江北区中心小学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G2019078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智能时代背景下学生技术创新力培育的实践研究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费海明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江北区教育局教研室</w:t>
            </w:r>
          </w:p>
        </w:tc>
      </w:tr>
    </w:tbl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第二组</w:t>
      </w: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地点：学校一楼图书馆</w:t>
      </w: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指导专家：张立新、史耀芳、徐鸿钧</w:t>
      </w: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3929"/>
        <w:gridCol w:w="1321"/>
        <w:gridCol w:w="1860"/>
      </w:tblGrid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课题负责人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2019YGH112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提升小学生合作探究能力的PBL模式的应用研究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曹子瑜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宁波上海世界外国语学校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初中生自由式“科学实验探究”活动的实践研究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彭士心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惠贞书院初中部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初中“三大球”在体锻课中的创新实践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柯依萍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惠贞书院初中部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基于大概念和大数据的小学科学智慧题库创建和应用研究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惠贞书院小学部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小学体育常态课中小团体教学模式的构建与实践研究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育才实验学校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基于核心素养的小古文教学实践研究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俞宝荣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中城小学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基于话题的小学英语PBL拓展课程开发与应用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张园虹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宁波大学附属学校</w:t>
            </w:r>
          </w:p>
        </w:tc>
      </w:tr>
    </w:tbl>
    <w:p w:rsidR="008A08EF" w:rsidRDefault="008A08E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8A08EF" w:rsidRDefault="008A08E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第三组</w:t>
      </w: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地点：行政楼三楼小会议室</w:t>
      </w: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指导专家：沈海驯、沈莹、李丽</w:t>
      </w:r>
      <w:r w:rsidR="00A125E9">
        <w:rPr>
          <w:rFonts w:asciiTheme="minorEastAsia" w:hAnsiTheme="minorEastAsia" w:hint="eastAsia"/>
          <w:b/>
          <w:sz w:val="24"/>
          <w:szCs w:val="24"/>
        </w:rPr>
        <w:t>、吴成业</w:t>
      </w: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4094"/>
        <w:gridCol w:w="1321"/>
        <w:gridCol w:w="1695"/>
      </w:tblGrid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课题负责人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2019SB054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乐探慧玩——幼儿园“慧心童年”探究性课程的实践研究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江北区中心幼儿园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2019YZD052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“剧”焦心灵 回归生活——幼儿园生活故事剧的实践研究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洪塘中心幼儿园亲亲园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G2019052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小学数学“微项目学习”设计与应用研究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陈寒琼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宁波大学附属学校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以玩具为载体的小学科学“课堂+” 探究模式的实践与研究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贺丹丹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江北区第二实验小学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统编版三年级语文读写结合的课例研究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郑淋芳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怡江小学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“家国情怀”素养下宁波人物的课程资源开发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麻桂芬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江北区教育局教研室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美术教师“塔式•双积”培训模式的实践与研究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何福军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江北区教育局教研室</w:t>
            </w:r>
          </w:p>
        </w:tc>
      </w:tr>
    </w:tbl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第四组</w:t>
      </w:r>
    </w:p>
    <w:p w:rsidR="00116C1F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地点：行政楼三楼党员活动室</w:t>
      </w:r>
    </w:p>
    <w:p w:rsidR="00116C1F" w:rsidRPr="007C47A8" w:rsidRDefault="00116C1F" w:rsidP="00116C1F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指导专家：余海军、朱芳籽</w:t>
      </w:r>
    </w:p>
    <w:tbl>
      <w:tblPr>
        <w:tblW w:w="860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4555"/>
        <w:gridCol w:w="1014"/>
        <w:gridCol w:w="1715"/>
      </w:tblGrid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455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  <w:r w:rsidRPr="000423A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</w:t>
            </w:r>
            <w:r w:rsidRPr="000423A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423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G2019040</w:t>
            </w:r>
          </w:p>
        </w:tc>
        <w:tc>
          <w:tcPr>
            <w:tcW w:w="455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“阿拉”文化观照下的幼儿园“玩•美”园本课程实践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杨雪岳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三水湾幼儿园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G2019041</w:t>
            </w:r>
          </w:p>
        </w:tc>
        <w:tc>
          <w:tcPr>
            <w:tcW w:w="455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幼儿经验建构视角下幼儿园“玩创”课程的开发与实施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胡珍艳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阳光艺术幼儿园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2019YGH113</w:t>
            </w:r>
          </w:p>
        </w:tc>
        <w:tc>
          <w:tcPr>
            <w:tcW w:w="455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美工坊中幼儿自主学习力培养策略研究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陈娅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江北区实验幼儿园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2019YGH114</w:t>
            </w:r>
          </w:p>
        </w:tc>
        <w:tc>
          <w:tcPr>
            <w:tcW w:w="455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“我为慈城代言”——幼儿园园本课程资源开发与利用的实践研究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周桔培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倡棋幼儿园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LX2019081</w:t>
            </w:r>
          </w:p>
        </w:tc>
        <w:tc>
          <w:tcPr>
            <w:tcW w:w="455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借力家长资源开展亲子科学游戏的实践研究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林晓萍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槐树幼儿园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LX2019082</w:t>
            </w:r>
          </w:p>
        </w:tc>
        <w:tc>
          <w:tcPr>
            <w:tcW w:w="455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幼儿园《西游记》主题课程的开发与实践</w:t>
            </w:r>
            <w:r w:rsidRPr="000423A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葛健英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国际村新悦幼儿园</w:t>
            </w:r>
          </w:p>
        </w:tc>
      </w:tr>
      <w:tr w:rsidR="00116C1F" w:rsidRPr="000423AB" w:rsidTr="00D8678B">
        <w:trPr>
          <w:trHeight w:val="51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LX2019083</w:t>
            </w:r>
          </w:p>
        </w:tc>
        <w:tc>
          <w:tcPr>
            <w:tcW w:w="455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大班幼儿科学纸戏剧活动的实践研究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朱晓瑜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116C1F" w:rsidRPr="000423AB" w:rsidRDefault="00116C1F" w:rsidP="00D867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3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江北区中心幼儿园</w:t>
            </w:r>
          </w:p>
        </w:tc>
      </w:tr>
    </w:tbl>
    <w:p w:rsidR="00116C1F" w:rsidRPr="0028738A" w:rsidRDefault="00116C1F" w:rsidP="00116C1F">
      <w:pPr>
        <w:wordWrap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16C1F" w:rsidRDefault="00116C1F"/>
    <w:sectPr w:rsidR="00116C1F" w:rsidSect="00045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8E" w:rsidRDefault="003E788E" w:rsidP="00116C1F">
      <w:r>
        <w:separator/>
      </w:r>
    </w:p>
  </w:endnote>
  <w:endnote w:type="continuationSeparator" w:id="1">
    <w:p w:rsidR="003E788E" w:rsidRDefault="003E788E" w:rsidP="0011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8E" w:rsidRDefault="003E788E" w:rsidP="00116C1F">
      <w:r>
        <w:separator/>
      </w:r>
    </w:p>
  </w:footnote>
  <w:footnote w:type="continuationSeparator" w:id="1">
    <w:p w:rsidR="003E788E" w:rsidRDefault="003E788E" w:rsidP="00116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1F"/>
    <w:rsid w:val="00045600"/>
    <w:rsid w:val="00116C1F"/>
    <w:rsid w:val="003E788E"/>
    <w:rsid w:val="00420C11"/>
    <w:rsid w:val="00540B3F"/>
    <w:rsid w:val="008A08EF"/>
    <w:rsid w:val="00A125E9"/>
    <w:rsid w:val="00FC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2019-09-02T05:45:00Z</dcterms:created>
  <dcterms:modified xsi:type="dcterms:W3CDTF">2019-09-02T06:26:00Z</dcterms:modified>
</cp:coreProperties>
</file>