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highlight w:val="none"/>
        </w:rPr>
      </w:pPr>
      <w:r>
        <w:rPr>
          <w:rFonts w:hint="eastAsia" w:ascii="方正仿宋简体" w:hAnsi="宋体" w:eastAsia="方正仿宋简体" w:cs="宋体"/>
          <w:sz w:val="30"/>
          <w:szCs w:val="30"/>
          <w:highlight w:val="none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Cs/>
          <w:color w:val="333333"/>
          <w:sz w:val="32"/>
          <w:szCs w:val="32"/>
          <w:highlight w:val="none"/>
          <w:shd w:val="clear" w:color="auto" w:fill="FFFFFF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2021年江北区机关部门下属事业单位公开招聘事业单位工作人员计划表</w:t>
      </w:r>
    </w:p>
    <w:bookmarkEnd w:id="0"/>
    <w:p>
      <w:pPr>
        <w:jc w:val="center"/>
        <w:rPr>
          <w:rFonts w:ascii="仿宋_GB2312" w:eastAsia="仿宋_GB2312"/>
          <w:b/>
          <w:color w:val="333333"/>
          <w:sz w:val="13"/>
          <w:szCs w:val="13"/>
          <w:highlight w:val="none"/>
          <w:shd w:val="clear" w:color="auto" w:fill="FFFFFF"/>
        </w:rPr>
      </w:pPr>
    </w:p>
    <w:tbl>
      <w:tblPr>
        <w:tblStyle w:val="2"/>
        <w:tblW w:w="15555" w:type="dxa"/>
        <w:jc w:val="center"/>
        <w:tblInd w:w="-7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30"/>
        <w:gridCol w:w="570"/>
        <w:gridCol w:w="1005"/>
        <w:gridCol w:w="1005"/>
        <w:gridCol w:w="1005"/>
        <w:gridCol w:w="705"/>
        <w:gridCol w:w="975"/>
        <w:gridCol w:w="975"/>
        <w:gridCol w:w="3930"/>
        <w:gridCol w:w="127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工作经历年限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宁波市江北区社会矛盾纠纷调处化解中心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本科专业：法学、新闻学、行政管理、公共事业管理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研究生专业：法学（一级学科）、新闻学（二级学科）、行政管理（二级学科）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0574-87281967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宁波市江北区经济社会发展研究所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综合经济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研究生专业：国民经济学（二级学科）、区域经济学（二级学科）、产业经济学（二级学科）、统计学（二级学科）、数量经济学（二级学科）、应用数学（二级学科）、应用统计（二级学科）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0574-89184661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宁波市江北区建设工程安全质量管理服务站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本科专业：交通工程、给排水科学与工程、城市地下空间工程。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研究生专业：市政工程（二级学科），供热、供燃气、通风及空调工程（二级学科），防灾减灾工程及防护工程（二级学科）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0574-87677165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1.具有工程师及以上职称；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2.户外工程质量安全检查，适合男性。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宁波市江北区市政养护中心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研究生专业：市政工程（二级学科）、桥梁与隧道工程（二级学科）、结构工程（二级学科）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0574-87359591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需要一线作业，适合男性。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宁波市江北区土地储备中心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国土资源和空间规划管理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本科专业：给排水科学与工程、交通工程、建筑学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研究生专业：市政工程（二级学科）、建筑设计及其理论（二级学科）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0574-87388174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宁波市江北区行政服务中心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本科专业：土木工程、木材科学与工程、行政管理、汉语言文学、新闻学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研究生专业：建筑与土木工程（二级学科）、结构工程（二级学科）、行政管理（二级学科）、汉语言文字学（二级学科）、新闻学（二级学科）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0574-87665345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宁波市江北区公共项目建设中心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本科专业：土木工程，道路桥梁与渡河工程，土木、水利与交通工程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研究生专业：土木工程（一级学科）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lang w:val="en-US" w:eastAsia="zh-CN" w:bidi="ar"/>
              </w:rPr>
              <w:t>0574-87667951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1.户外作业，适合男性；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2.具有建筑工程专业助理工程师以上职称。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宁波市江北区机关事务管理局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32周岁以下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本科专业：土木工程，土木、水利与交通工程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研究生专业：结构工程（二级学科），市政工程（二级学科），建筑与土木工程（二级学科）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0574-89189589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宁波市江北区生态环境服务中心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生态环境管理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1年及以上工作经历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本科专业：化学、应用化学、化学工程与工艺、化学工程与工业生物工程、精细化工、环境科学与工程、环境工程、环境科学、环境生态工程、环保设备工程、资源环境科学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研究生专业：环境与资源保护法学（二级学科）、生态学（二级学科）、化学工程与技术（一级学科）、环境科学与工程（一级学科）、环境工程（二级学科）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0574-87225138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86B7E"/>
    <w:rsid w:val="76D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2021-11-22T10:16:00Z</dcterms:created>
  <dc:creator>丁晔(dingye)/nbjbq</dc:creator>
  <cp:lastModifiedBy>丁晔(dingye)/nbjbq</cp:lastModifiedBy>
  <dcterms:modified xsi:type="dcterms:W3CDTF">2021-11-22T10:16:42Z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