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ind w:firstLine="1100" w:firstLineChars="25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6"/>
        <w:spacing w:line="580" w:lineRule="exact"/>
        <w:ind w:firstLine="1100" w:firstLineChars="2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2015年度部门决算信息情况公开</w:t>
      </w:r>
    </w:p>
    <w:p>
      <w:pPr>
        <w:pStyle w:val="6"/>
        <w:spacing w:line="580" w:lineRule="exact"/>
        <w:ind w:firstLine="1100" w:firstLineChars="2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补充说明</w:t>
      </w:r>
    </w:p>
    <w:p>
      <w:pPr>
        <w:pStyle w:val="6"/>
        <w:spacing w:line="580" w:lineRule="exact"/>
        <w:ind w:firstLine="645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</w:pPr>
    </w:p>
    <w:p>
      <w:pPr>
        <w:pStyle w:val="6"/>
        <w:spacing w:line="580" w:lineRule="exact"/>
        <w:ind w:firstLine="645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 xml:space="preserve">1.机关运行经费支出情况：2015年机关运行经费支出    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151.19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万元，比上年增加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41.15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万元，主要原因是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eastAsia="zh-CN"/>
        </w:rPr>
        <w:t>机构扩大机关运行经费增加。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 xml:space="preserve">      </w:t>
      </w:r>
    </w:p>
    <w:p>
      <w:pPr>
        <w:pStyle w:val="6"/>
        <w:spacing w:line="580" w:lineRule="exact"/>
        <w:ind w:firstLine="645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2.政府采购支出情况：2015年政府采购支出总额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432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万元，其中：政府采购货物支出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万元、政府采购工程支出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万元、政府采购服务支出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432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万元。其中：授予小微企业合同金额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万元，占政府采购支出总额的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%。</w:t>
      </w:r>
    </w:p>
    <w:p>
      <w:pPr>
        <w:pStyle w:val="6"/>
        <w:spacing w:line="580" w:lineRule="exact"/>
        <w:ind w:firstLine="645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3.国有资产占用情况：截</w:t>
      </w:r>
      <w:bookmarkStart w:id="0" w:name="_GoBack"/>
      <w:bookmarkEnd w:id="0"/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至2015年12月31日，共有车辆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辆，其中，部级领导干部用车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辆、一般公务用车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辆、一般执法执勤用车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辆、特种专业技术用车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辆、其他用车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辆；单位价值200万元以上大型设备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（套）。</w:t>
      </w:r>
    </w:p>
    <w:p>
      <w:pPr>
        <w:pStyle w:val="6"/>
        <w:spacing w:line="580" w:lineRule="exact"/>
        <w:ind w:firstLine="645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4.预算绩效管理工作开展情况：2015年，组织对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个项目进行了预算绩效评价，涉及一般公共预算当年财政拨款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 xml:space="preserve">   万元，占年初预算的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</w:rPr>
        <w:t>%。</w:t>
      </w:r>
    </w:p>
    <w:p>
      <w:pPr>
        <w:pStyle w:val="6"/>
        <w:spacing w:line="580" w:lineRule="exact"/>
        <w:ind w:firstLine="803" w:firstLineChars="251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绩效评价结果如下：</w:t>
      </w:r>
    </w:p>
    <w:p>
      <w:pPr>
        <w:pStyle w:val="6"/>
        <w:spacing w:line="580" w:lineRule="exact"/>
        <w:ind w:firstLine="803" w:firstLineChars="251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无。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F1E"/>
    <w:rsid w:val="000C228E"/>
    <w:rsid w:val="00182FB3"/>
    <w:rsid w:val="001C4FF7"/>
    <w:rsid w:val="001D08A2"/>
    <w:rsid w:val="002D7AD8"/>
    <w:rsid w:val="00672089"/>
    <w:rsid w:val="007D5011"/>
    <w:rsid w:val="0083252A"/>
    <w:rsid w:val="00A74F1E"/>
    <w:rsid w:val="00BA2736"/>
    <w:rsid w:val="00C17A7C"/>
    <w:rsid w:val="00CA5C32"/>
    <w:rsid w:val="00FD3D91"/>
    <w:rsid w:val="1E6B02A6"/>
    <w:rsid w:val="24544BA0"/>
    <w:rsid w:val="4C9D1538"/>
    <w:rsid w:val="648A21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ScaleCrop>false</ScaleCrop>
  <LinksUpToDate>false</LinksUpToDate>
  <CharactersWithSpaces>393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2016-10-24T07:33:00Z</dcterms:created>
  <dc:creator>1204-a</dc:creator>
  <cp:lastModifiedBy>WindowsXP</cp:lastModifiedBy>
  <dcterms:modified xsi:type="dcterms:W3CDTF">2017-01-16T08:53:25Z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